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D977" w14:textId="21CF2589" w:rsidR="0005727E" w:rsidRPr="00C83B38" w:rsidRDefault="00000000">
      <w:pPr>
        <w:pStyle w:val="Pealkiri1"/>
        <w:rPr>
          <w:rFonts w:eastAsia="Times New Roman"/>
          <w:sz w:val="28"/>
          <w:szCs w:val="28"/>
        </w:rPr>
      </w:pPr>
      <w:r w:rsidRPr="00C83B38">
        <w:rPr>
          <w:rFonts w:eastAsia="Times New Roman"/>
          <w:sz w:val="28"/>
          <w:szCs w:val="28"/>
        </w:rPr>
        <w:t>Toimingud juurdepääsupiiranguga dokumentidega</w:t>
      </w:r>
    </w:p>
    <w:p w14:paraId="490064F9" w14:textId="77777777" w:rsidR="0005727E" w:rsidRPr="00C83B38" w:rsidRDefault="00000000">
      <w:pPr>
        <w:numPr>
          <w:ilvl w:val="0"/>
          <w:numId w:val="1"/>
        </w:numPr>
        <w:spacing w:before="100" w:beforeAutospacing="1" w:after="100" w:afterAutospacing="1"/>
        <w:divId w:val="1778482060"/>
        <w:rPr>
          <w:rFonts w:eastAsia="Times New Roman"/>
          <w:sz w:val="22"/>
          <w:szCs w:val="22"/>
        </w:rPr>
      </w:pPr>
      <w:hyperlink w:anchor="Toimingudjuurdepääsupiirangugadokumenti" w:history="1">
        <w:r w:rsidRPr="00C83B38">
          <w:rPr>
            <w:rStyle w:val="Hperlink"/>
            <w:rFonts w:eastAsia="Times New Roman"/>
            <w:sz w:val="22"/>
            <w:szCs w:val="22"/>
          </w:rPr>
          <w:t>AK piirangu määramine asutuses koostatavale dokumendile</w:t>
        </w:r>
      </w:hyperlink>
    </w:p>
    <w:p w14:paraId="2F2E8DE2" w14:textId="77777777" w:rsidR="0005727E" w:rsidRPr="00C83B38" w:rsidRDefault="00000000">
      <w:pPr>
        <w:numPr>
          <w:ilvl w:val="0"/>
          <w:numId w:val="1"/>
        </w:numPr>
        <w:spacing w:before="100" w:beforeAutospacing="1" w:after="100" w:afterAutospacing="1"/>
        <w:divId w:val="1778482060"/>
        <w:rPr>
          <w:rFonts w:eastAsia="Times New Roman"/>
          <w:sz w:val="22"/>
          <w:szCs w:val="22"/>
        </w:rPr>
      </w:pPr>
      <w:hyperlink w:anchor="Toimingudjuurdepääsupiirangugadokumenti" w:history="1">
        <w:r w:rsidRPr="00C83B38">
          <w:rPr>
            <w:rStyle w:val="Hperlink"/>
            <w:rFonts w:eastAsia="Times New Roman"/>
            <w:sz w:val="22"/>
            <w:szCs w:val="22"/>
          </w:rPr>
          <w:t>AK piirangu pikendamine asutuses loodud dokumendil</w:t>
        </w:r>
      </w:hyperlink>
    </w:p>
    <w:p w14:paraId="2805E062" w14:textId="77777777" w:rsidR="0005727E" w:rsidRPr="00C83B38" w:rsidRDefault="00000000">
      <w:pPr>
        <w:numPr>
          <w:ilvl w:val="0"/>
          <w:numId w:val="1"/>
        </w:numPr>
        <w:spacing w:before="100" w:beforeAutospacing="1" w:after="100" w:afterAutospacing="1"/>
        <w:divId w:val="1778482060"/>
        <w:rPr>
          <w:rFonts w:eastAsia="Times New Roman"/>
          <w:sz w:val="22"/>
          <w:szCs w:val="22"/>
        </w:rPr>
      </w:pPr>
      <w:hyperlink w:anchor="Toimingudjuurdepääsupiirangugadokumenti" w:history="1">
        <w:r w:rsidRPr="00C83B38">
          <w:rPr>
            <w:rStyle w:val="Hperlink"/>
            <w:rFonts w:eastAsia="Times New Roman"/>
            <w:sz w:val="22"/>
            <w:szCs w:val="22"/>
          </w:rPr>
          <w:t>V AK piirangu kehtetuks tunnistamine AK kehtivuse ajal (5 aastat)</w:t>
        </w:r>
      </w:hyperlink>
    </w:p>
    <w:p w14:paraId="047DDBCF" w14:textId="77777777" w:rsidR="0005727E" w:rsidRPr="00C83B38" w:rsidRDefault="00000000">
      <w:pPr>
        <w:numPr>
          <w:ilvl w:val="0"/>
          <w:numId w:val="1"/>
        </w:numPr>
        <w:spacing w:before="100" w:beforeAutospacing="1" w:after="100" w:afterAutospacing="1"/>
        <w:divId w:val="1778482060"/>
        <w:rPr>
          <w:rFonts w:eastAsia="Times New Roman"/>
          <w:sz w:val="22"/>
          <w:szCs w:val="22"/>
        </w:rPr>
      </w:pPr>
      <w:hyperlink w:anchor="Toimingudjuurdepääsupiirangugadokumenti" w:history="1">
        <w:r w:rsidRPr="00C83B38">
          <w:rPr>
            <w:rStyle w:val="Hperlink"/>
            <w:rFonts w:eastAsia="Times New Roman"/>
            <w:sz w:val="22"/>
            <w:szCs w:val="22"/>
          </w:rPr>
          <w:t>AK piirangu kehtivuse lõpp kehtivuse tähtaja saabumisega</w:t>
        </w:r>
      </w:hyperlink>
    </w:p>
    <w:p w14:paraId="6B663D42" w14:textId="77777777" w:rsidR="0005727E" w:rsidRPr="00C83B38" w:rsidRDefault="00000000">
      <w:pPr>
        <w:numPr>
          <w:ilvl w:val="0"/>
          <w:numId w:val="1"/>
        </w:numPr>
        <w:spacing w:before="100" w:beforeAutospacing="1" w:after="100" w:afterAutospacing="1"/>
        <w:divId w:val="1778482060"/>
        <w:rPr>
          <w:rFonts w:eastAsia="Times New Roman"/>
          <w:sz w:val="22"/>
          <w:szCs w:val="22"/>
        </w:rPr>
      </w:pPr>
      <w:hyperlink w:anchor="Toimingudjuurdepääsupiirangugadokumenti" w:history="1">
        <w:r w:rsidRPr="00C83B38">
          <w:rPr>
            <w:rStyle w:val="Hperlink"/>
            <w:rFonts w:eastAsia="Times New Roman"/>
            <w:sz w:val="22"/>
            <w:szCs w:val="22"/>
          </w:rPr>
          <w:t>AK piirangu kehtivuse lõpp sündmuse saabumisega</w:t>
        </w:r>
      </w:hyperlink>
    </w:p>
    <w:p w14:paraId="4C48FB7F" w14:textId="77777777" w:rsidR="0005727E" w:rsidRPr="00C83B38" w:rsidRDefault="00000000">
      <w:pPr>
        <w:numPr>
          <w:ilvl w:val="0"/>
          <w:numId w:val="1"/>
        </w:numPr>
        <w:spacing w:before="100" w:beforeAutospacing="1" w:after="100" w:afterAutospacing="1"/>
        <w:divId w:val="1778482060"/>
        <w:rPr>
          <w:rFonts w:eastAsia="Times New Roman"/>
          <w:sz w:val="22"/>
          <w:szCs w:val="22"/>
        </w:rPr>
      </w:pPr>
      <w:hyperlink w:anchor="Toimingudjuurdepääsupiirangugadokumenti" w:history="1">
        <w:r w:rsidRPr="00C83B38">
          <w:rPr>
            <w:rStyle w:val="Hperlink"/>
            <w:rFonts w:eastAsia="Times New Roman"/>
            <w:sz w:val="22"/>
            <w:szCs w:val="22"/>
          </w:rPr>
          <w:t>AK piirangu muutmine tema kehtivuse ajal</w:t>
        </w:r>
      </w:hyperlink>
    </w:p>
    <w:p w14:paraId="594C0264" w14:textId="015E7E61" w:rsidR="00EA495A" w:rsidRPr="00C83B38" w:rsidRDefault="00000000" w:rsidP="00EA495A">
      <w:pPr>
        <w:numPr>
          <w:ilvl w:val="0"/>
          <w:numId w:val="1"/>
        </w:numPr>
        <w:spacing w:before="100" w:beforeAutospacing="1" w:after="100" w:afterAutospacing="1"/>
        <w:divId w:val="1778482060"/>
        <w:rPr>
          <w:rStyle w:val="Hperlink"/>
          <w:rFonts w:eastAsia="Times New Roman"/>
          <w:color w:val="auto"/>
          <w:sz w:val="22"/>
          <w:szCs w:val="22"/>
          <w:u w:val="none"/>
        </w:rPr>
      </w:pPr>
      <w:hyperlink w:anchor="Toimingudjuurdepääsupiirangugadokumenti" w:history="1">
        <w:r w:rsidRPr="00C83B38">
          <w:rPr>
            <w:rStyle w:val="Hperlink"/>
            <w:rFonts w:eastAsia="Times New Roman"/>
            <w:sz w:val="22"/>
            <w:szCs w:val="22"/>
          </w:rPr>
          <w:t>AK piirangu muutmine teise asutuse teavituse alusel</w:t>
        </w:r>
      </w:hyperlink>
    </w:p>
    <w:tbl>
      <w:tblPr>
        <w:tblW w:w="5652" w:type="pct"/>
        <w:tblInd w:w="-43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450"/>
        <w:gridCol w:w="2443"/>
        <w:gridCol w:w="2017"/>
        <w:gridCol w:w="3096"/>
        <w:gridCol w:w="2557"/>
      </w:tblGrid>
      <w:tr w:rsidR="0005727E" w14:paraId="64A0CA7B" w14:textId="77777777" w:rsidTr="00040B13">
        <w:trPr>
          <w:divId w:val="1189178155"/>
          <w:cantSplit/>
        </w:trPr>
        <w:tc>
          <w:tcPr>
            <w:tcW w:w="1369" w:type="pct"/>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CE789" w14:textId="2844A9C2" w:rsidR="0005727E" w:rsidRDefault="00000000">
            <w:pPr>
              <w:rPr>
                <w:rFonts w:eastAsia="Times New Roman"/>
              </w:rPr>
            </w:pPr>
            <w:r>
              <w:rPr>
                <w:rStyle w:val="Tugev"/>
                <w:rFonts w:eastAsia="Times New Roman"/>
              </w:rPr>
              <w:t>Tegevus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B585F" w14:textId="77777777" w:rsidR="0005727E" w:rsidRDefault="00000000">
            <w:pPr>
              <w:rPr>
                <w:rFonts w:eastAsia="Times New Roman"/>
              </w:rPr>
            </w:pPr>
            <w:r>
              <w:rPr>
                <w:rStyle w:val="Tugev"/>
                <w:rFonts w:eastAsia="Times New Roman"/>
              </w:rPr>
              <w:t>Kes teeb</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4A1A0B" w14:textId="77777777" w:rsidR="0005727E" w:rsidRDefault="00000000">
            <w:pPr>
              <w:rPr>
                <w:rFonts w:eastAsia="Times New Roman"/>
              </w:rPr>
            </w:pPr>
            <w:r>
              <w:rPr>
                <w:rStyle w:val="Tugev"/>
                <w:rFonts w:eastAsia="Times New Roman"/>
              </w:rPr>
              <w:t>Kuidas teeme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D5D031" w14:textId="77777777" w:rsidR="0005727E" w:rsidRDefault="00000000">
            <w:pPr>
              <w:rPr>
                <w:rFonts w:eastAsia="Times New Roman"/>
              </w:rPr>
            </w:pPr>
            <w:r>
              <w:rPr>
                <w:rStyle w:val="Tugev"/>
                <w:rFonts w:eastAsia="Times New Roman"/>
              </w:rPr>
              <w:t>Märkused</w:t>
            </w:r>
          </w:p>
        </w:tc>
      </w:tr>
      <w:tr w:rsidR="0005727E" w14:paraId="5BF281DA" w14:textId="77777777" w:rsidTr="00040B13">
        <w:trPr>
          <w:divId w:val="1189178155"/>
          <w:cantSplit/>
        </w:trPr>
        <w:tc>
          <w:tcPr>
            <w:tcW w:w="1369" w:type="pct"/>
            <w:gridSpan w:val="2"/>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84B2FE" w14:textId="77777777" w:rsidR="0005727E" w:rsidRDefault="00000000">
            <w:pPr>
              <w:pStyle w:val="Normaallaadveeb"/>
            </w:pPr>
            <w:r>
              <w:rPr>
                <w:rStyle w:val="Tugev"/>
              </w:rPr>
              <w:t>AK määramine sissetulevale kirjale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379BE" w14:textId="77777777" w:rsidR="0005727E" w:rsidRDefault="00000000">
            <w:pPr>
              <w:pStyle w:val="Normaallaadveeb"/>
            </w:pPr>
            <w: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F21BBB" w14:textId="77777777" w:rsidR="0005727E" w:rsidRDefault="00000000">
            <w:pPr>
              <w:pStyle w:val="Normaallaadveeb"/>
            </w:pPr>
            <w:r>
              <w:t>Üldpõhimõte: RTK dokumendihaldur märgib registreerides juurdepääsupiirangu kui:</w:t>
            </w:r>
          </w:p>
          <w:p w14:paraId="6A1EA721" w14:textId="77777777" w:rsidR="0005727E" w:rsidRDefault="00000000">
            <w:pPr>
              <w:pStyle w:val="Normaallaadveeb"/>
              <w:numPr>
                <w:ilvl w:val="0"/>
                <w:numId w:val="2"/>
              </w:numPr>
            </w:pPr>
            <w:r>
              <w:t>saabuval dokumendil on kehtestatud juurdepääsupiirang (märge on tehtud dokumendile või selle kaaskirja);</w:t>
            </w:r>
          </w:p>
          <w:p w14:paraId="34FE80CB" w14:textId="77777777" w:rsidR="0005727E" w:rsidRDefault="00000000">
            <w:pPr>
              <w:pStyle w:val="Normaallaadveeb"/>
              <w:numPr>
                <w:ilvl w:val="0"/>
                <w:numId w:val="2"/>
              </w:numPr>
            </w:pPr>
            <w:r>
              <w:t>dokument sisaldab isikuandmeid;</w:t>
            </w:r>
          </w:p>
          <w:p w14:paraId="229FC37D" w14:textId="77777777" w:rsidR="0005727E" w:rsidRDefault="00000000">
            <w:pPr>
              <w:pStyle w:val="Normaallaadveeb"/>
              <w:numPr>
                <w:ilvl w:val="0"/>
                <w:numId w:val="2"/>
              </w:numPr>
            </w:pPr>
            <w:r>
              <w:t>teenuse saaja on andnud selged juhised/reeglid teatud tüüpi dokumentidele piirangu kehtestamiseks.</w:t>
            </w:r>
          </w:p>
          <w:p w14:paraId="661B60C8" w14:textId="77777777" w:rsidR="0005727E" w:rsidRDefault="00000000">
            <w:pPr>
              <w:pStyle w:val="Normaallaadveeb"/>
            </w:pPr>
            <w:r>
              <w:t xml:space="preserve">Vastutus dokumendi piirangu </w:t>
            </w:r>
            <w:r>
              <w:rPr>
                <w:rStyle w:val="Tugev"/>
              </w:rPr>
              <w:t>kehtestamisel on dokumendi eest vastutajal</w:t>
            </w:r>
            <w:r>
              <w:t xml:space="preserve"> (</w:t>
            </w:r>
            <w:proofErr w:type="spellStart"/>
            <w:r>
              <w:t>lkoostaja</w:t>
            </w:r>
            <w:proofErr w:type="spellEnd"/>
            <w:r>
              <w:t>, täitja). Kui RTK töötajal tekib dokumendi registreerimisel tunnetus, et tegemist on tundliku infoga, siis esmalt pannakse piirang peale ning saadetakse kinnitamiseks dokumendi eest vastutajale. Dokumendi eest vastutaja kinnitab lõplikult juurdepääsupiirangu vajaduse ja selle kehtestamise aluse.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5CD8B5" w14:textId="77777777" w:rsidR="0005727E" w:rsidRDefault="00000000">
            <w:pPr>
              <w:rPr>
                <w:rFonts w:eastAsia="Times New Roman"/>
              </w:rPr>
            </w:pPr>
            <w:r>
              <w:rPr>
                <w:rFonts w:eastAsia="Times New Roman"/>
              </w:rPr>
              <w:t>* Kui dokumendi registreerib dokumendi vastuvõtja (täitja), siis juhindub ta samadest põhimõtetest.</w:t>
            </w:r>
          </w:p>
        </w:tc>
      </w:tr>
      <w:tr w:rsidR="0005727E" w14:paraId="72C6EA35"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C69D5" w14:textId="77777777" w:rsidR="0005727E" w:rsidRDefault="00000000">
            <w:pPr>
              <w:pStyle w:val="Normaallaadveeb"/>
            </w:pPr>
            <w:r>
              <w:lastRenderedPageBreak/>
              <w:t>2</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24B77E" w14:textId="77777777" w:rsidR="0005727E" w:rsidRDefault="00000000">
            <w:pPr>
              <w:pStyle w:val="Normaallaadveeb"/>
            </w:pPr>
            <w:r>
              <w:t xml:space="preserve">Dokumendi saatja on märkinud dokumendile </w:t>
            </w:r>
            <w:r>
              <w:rPr>
                <w:rStyle w:val="Tugev"/>
              </w:rPr>
              <w:t>vale piirangu</w:t>
            </w:r>
            <w:r>
              <w:t xml:space="preserve"> (nt §35 lg 1 p 19 - </w:t>
            </w:r>
            <w:r>
              <w:rPr>
                <w:color w:val="202020"/>
              </w:rPr>
              <w:t>seaduses sätestatud muu teabe</w:t>
            </w:r>
            <w:r>
              <w:t xml:space="preserve">) või </w:t>
            </w:r>
            <w:r>
              <w:rPr>
                <w:rStyle w:val="Tugev"/>
              </w:rPr>
              <w:t>piirang puudub.</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02F93" w14:textId="77777777" w:rsidR="0005727E" w:rsidRDefault="00000000">
            <w:pPr>
              <w:pStyle w:val="Normaallaadveeb"/>
            </w:pPr>
            <w:r>
              <w:t> 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4DCE55" w14:textId="77777777" w:rsidR="0005727E" w:rsidRDefault="00000000">
            <w:pPr>
              <w:pStyle w:val="Normaallaadveeb"/>
            </w:pPr>
            <w:r>
              <w:t xml:space="preserve">Kui dokumendi </w:t>
            </w:r>
            <w:proofErr w:type="spellStart"/>
            <w:r>
              <w:t>registreerijal</w:t>
            </w:r>
            <w:proofErr w:type="spellEnd"/>
            <w:r>
              <w:t xml:space="preserve"> tekib kahtlus, et dokumendil on vale juurdepääsupiirang või piirang puudub, siis pöördub ta e-kirja teel dokumendi saatja poole ja täpsustab juurdepääsupiirangu info üle. Märkuste/lisainfo väljale lisatakse selgitus piirangu täpsustamise kohta ja/või </w:t>
            </w:r>
            <w:proofErr w:type="spellStart"/>
            <w:r>
              <w:t>DHSi</w:t>
            </w:r>
            <w:proofErr w:type="spellEnd"/>
            <w:r>
              <w:t xml:space="preserve"> lisatakse ka vastav e-kiri. </w:t>
            </w:r>
          </w:p>
          <w:p w14:paraId="35F141A3" w14:textId="77777777" w:rsidR="0005727E" w:rsidRDefault="00000000">
            <w:pPr>
              <w:pStyle w:val="Normaallaadveeb"/>
            </w:pPr>
            <w:r>
              <w:rPr>
                <w:color w:val="222326"/>
              </w:rPr>
              <w:t xml:space="preserve">Juurdepääsupiirangu kehtestamise aluse </w:t>
            </w:r>
            <w:proofErr w:type="spellStart"/>
            <w:r>
              <w:rPr>
                <w:color w:val="222326"/>
              </w:rPr>
              <w:t>AvTS</w:t>
            </w:r>
            <w:proofErr w:type="spellEnd"/>
            <w:r>
              <w:rPr>
                <w:color w:val="222326"/>
              </w:rPr>
              <w:t xml:space="preserve"> § 35 lg 1 p 19 (seaduses sätestatud muu teave) asemel on klassifikaatoris lõplik piirangu aluste loend ning pärast piirangu täpsustamist valitakse õige piirangu alus.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6FCAE2" w14:textId="77777777" w:rsidR="0005727E" w:rsidRDefault="0005727E">
            <w:pPr>
              <w:rPr>
                <w:rFonts w:eastAsia="Times New Roman"/>
              </w:rPr>
            </w:pPr>
          </w:p>
        </w:tc>
      </w:tr>
      <w:tr w:rsidR="0005727E" w14:paraId="708C15C2"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13F69A" w14:textId="77777777" w:rsidR="0005727E" w:rsidRDefault="00000000">
            <w:pPr>
              <w:pStyle w:val="Normaallaadveeb"/>
            </w:pPr>
            <w:r>
              <w:t>3</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85BD2" w14:textId="77777777" w:rsidR="0005727E" w:rsidRDefault="00000000">
            <w:pPr>
              <w:pStyle w:val="Normaallaadveeb"/>
            </w:pPr>
            <w:r>
              <w:t>Kaaskirjal ei ole AK piirangut, kuid dokumendi üks lisadest sisaldab piirangu märget.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175405" w14:textId="77777777" w:rsidR="0005727E" w:rsidRDefault="00000000">
            <w:pPr>
              <w:pStyle w:val="Normaallaadveeb"/>
            </w:pPr>
            <w: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EF74B" w14:textId="77777777" w:rsidR="0005727E" w:rsidRDefault="00000000">
            <w:pPr>
              <w:pStyle w:val="Normaallaadveeb"/>
            </w:pPr>
            <w:r>
              <w:t xml:space="preserve">Kui dokumendihaldussüsteem ei toeta failidele eraldi AK piirangute määramist </w:t>
            </w:r>
            <w:proofErr w:type="spellStart"/>
            <w:r>
              <w:t>metaväljal</w:t>
            </w:r>
            <w:proofErr w:type="spellEnd"/>
            <w:r>
              <w:t>, siis määratakse AK piirang ekraanivormil kogu dokumendile.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61C9EC" w14:textId="77777777" w:rsidR="0005727E" w:rsidRDefault="0005727E">
            <w:pPr>
              <w:rPr>
                <w:rFonts w:eastAsia="Times New Roman"/>
              </w:rPr>
            </w:pPr>
          </w:p>
        </w:tc>
      </w:tr>
      <w:tr w:rsidR="0005727E" w14:paraId="1B607231"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2BA811" w14:textId="77777777" w:rsidR="0005727E" w:rsidRDefault="00000000">
            <w:pPr>
              <w:pStyle w:val="Normaallaadveeb"/>
            </w:pPr>
            <w:r>
              <w:lastRenderedPageBreak/>
              <w:t>4</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DB5FEE" w14:textId="77777777" w:rsidR="0005727E" w:rsidRDefault="00000000">
            <w:pPr>
              <w:pStyle w:val="Normaallaadveeb"/>
            </w:pPr>
            <w:r>
              <w:rPr>
                <w:rStyle w:val="Tugev"/>
              </w:rPr>
              <w:t>Äriühingutelt saabuvad dokumendid</w:t>
            </w:r>
            <w:r>
              <w:t xml:space="preserve"> - enamasti AK piirang puudub. Kui sisu põhjal tekib kahtlus, et tegemist on piiranguga dokumendiga, siis praegune praktika on selline, et kahtluse korral dokumendi </w:t>
            </w:r>
            <w:proofErr w:type="spellStart"/>
            <w:r>
              <w:t>registreerija</w:t>
            </w:r>
            <w:proofErr w:type="spellEnd"/>
            <w:r>
              <w:t xml:space="preserve"> paneb piirangu peale ja küsib vastutajalt kinnituse. Probleem siis, kui vastutajalt ei saa tagasisidet ja jääbki esialgne piirang peale (RTK dokumendihalduril puudub volitus otsustada piirangu üle).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FBF970" w14:textId="77777777" w:rsidR="0005727E" w:rsidRDefault="00000000">
            <w:pPr>
              <w:pStyle w:val="Normaallaadveeb"/>
            </w:pPr>
            <w: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9D1E92" w14:textId="77777777" w:rsidR="0005727E" w:rsidRDefault="00000000">
            <w:pPr>
              <w:pStyle w:val="Normaallaadveeb"/>
            </w:pPr>
            <w:r>
              <w:t>Lahendused:</w:t>
            </w:r>
          </w:p>
          <w:p w14:paraId="0BAA9B90" w14:textId="77777777" w:rsidR="0005727E" w:rsidRDefault="00000000">
            <w:pPr>
              <w:pStyle w:val="Normaallaadveeb"/>
            </w:pPr>
            <w:r>
              <w:t>1) Hallatavate äriühingute informeerimine (kui tegemist on korduvdokumentidega).</w:t>
            </w:r>
          </w:p>
          <w:p w14:paraId="2B1E9298" w14:textId="77777777" w:rsidR="0005727E" w:rsidRDefault="00000000">
            <w:pPr>
              <w:pStyle w:val="Normaallaadveeb"/>
            </w:pPr>
            <w:r>
              <w:t>2) Juhistes põhimõtete kirjeldamine, millistel juhtudel on AK piiranguga dokumendid.</w:t>
            </w:r>
          </w:p>
          <w:p w14:paraId="4EEA9C4C" w14:textId="77777777" w:rsidR="0005727E" w:rsidRDefault="00000000">
            <w:pPr>
              <w:pStyle w:val="Normaallaadveeb"/>
            </w:pPr>
            <w:r>
              <w:t xml:space="preserve">Kahtluse korral märgib </w:t>
            </w:r>
            <w:proofErr w:type="spellStart"/>
            <w:r>
              <w:t>registreerija</w:t>
            </w:r>
            <w:proofErr w:type="spellEnd"/>
            <w:r>
              <w:t xml:space="preserve"> dokumendile AK piirangu ning suunamisel lisab kommentaari väljale </w:t>
            </w:r>
            <w:r>
              <w:rPr>
                <w:rStyle w:val="Tugev"/>
              </w:rPr>
              <w:t>täitjale resolutsiooni</w:t>
            </w:r>
            <w:r>
              <w:t xml:space="preserve"> "Palun vaadata üle ja täpsustada juurdepääsupiirangu märge". Piirangu õigsuse eest vastutab </w:t>
            </w:r>
            <w:r>
              <w:rPr>
                <w:rStyle w:val="Tugev"/>
              </w:rPr>
              <w:t>dokumendi täitja</w:t>
            </w:r>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7AE99A" w14:textId="77777777" w:rsidR="0005727E" w:rsidRDefault="0005727E">
            <w:pPr>
              <w:rPr>
                <w:rFonts w:eastAsia="Times New Roman"/>
              </w:rPr>
            </w:pPr>
          </w:p>
        </w:tc>
      </w:tr>
      <w:tr w:rsidR="0005727E" w14:paraId="19AF2AB0"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0992F2" w14:textId="77777777" w:rsidR="0005727E" w:rsidRDefault="00000000">
            <w:pPr>
              <w:pStyle w:val="Normaallaadveeb"/>
            </w:pPr>
            <w:r>
              <w:t>5</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574341" w14:textId="77777777" w:rsidR="0005727E" w:rsidRDefault="00000000">
            <w:pPr>
              <w:pStyle w:val="Normaallaadveeb"/>
            </w:pPr>
            <w:r>
              <w:rPr>
                <w:rStyle w:val="Tugev"/>
              </w:rPr>
              <w:t xml:space="preserve">Eraisiku </w:t>
            </w:r>
            <w:r>
              <w:t xml:space="preserve">saadetud dokument, mis saadetakse tema </w:t>
            </w:r>
            <w:r>
              <w:rPr>
                <w:rStyle w:val="Tugev"/>
              </w:rPr>
              <w:t>töömeililt</w:t>
            </w:r>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BBD953" w14:textId="77777777" w:rsidR="0005727E" w:rsidRDefault="00000000">
            <w:pPr>
              <w:pStyle w:val="Normaallaadveeb"/>
            </w:pPr>
            <w: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8D0E49" w14:textId="77777777" w:rsidR="0005727E" w:rsidRDefault="00000000">
            <w:pPr>
              <w:pStyle w:val="Normaallaadveeb"/>
            </w:pPr>
            <w:r>
              <w:t xml:space="preserve">Kui dokumendi sisust on aru saada, et see puudutab  eraisikut ja dokument sisaldab isikuandmeid või muud tundlikku informatsiooni, siis paneb dokumendi </w:t>
            </w:r>
            <w:proofErr w:type="spellStart"/>
            <w:r>
              <w:t>registreerija</w:t>
            </w:r>
            <w:proofErr w:type="spellEnd"/>
            <w:r>
              <w:t xml:space="preserve"> peale esmase piirangu ning suunamisel lisab kommentaari väljale </w:t>
            </w:r>
            <w:r>
              <w:rPr>
                <w:rStyle w:val="Tugev"/>
              </w:rPr>
              <w:t>täitjale resolutsiooni</w:t>
            </w:r>
            <w:r>
              <w:t xml:space="preserve"> "Palun vaadata üle ja täpsustada juurdepääsupiirangu märge". Piirangu õigsuse eest vastutab </w:t>
            </w:r>
            <w:r>
              <w:rPr>
                <w:rStyle w:val="Tugev"/>
              </w:rPr>
              <w:t>dokumendi täitja</w:t>
            </w:r>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69C4C8" w14:textId="77777777" w:rsidR="0005727E" w:rsidRDefault="00000000">
            <w:pPr>
              <w:pStyle w:val="Normaallaadveeb"/>
            </w:pPr>
            <w:r>
              <w:t>AKI tagasiside</w:t>
            </w:r>
          </w:p>
        </w:tc>
      </w:tr>
      <w:tr w:rsidR="0005727E" w14:paraId="2F536554"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056957" w14:textId="77777777" w:rsidR="0005727E" w:rsidRDefault="00000000">
            <w:pPr>
              <w:pStyle w:val="Normaallaadveeb"/>
            </w:pPr>
            <w:r>
              <w:t>6</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732C8" w14:textId="77777777" w:rsidR="0005727E" w:rsidRDefault="00000000">
            <w:pPr>
              <w:pStyle w:val="Normaallaadveeb"/>
            </w:pPr>
            <w:r>
              <w:t>Dokument, mis on saadetud füüsilise isiku e-posti aadressilt, kuid muu tundlik informatsioon puudub (avalik päring).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53E605" w14:textId="77777777" w:rsidR="0005727E" w:rsidRDefault="00000000">
            <w:pPr>
              <w:pStyle w:val="Normaallaadveeb"/>
            </w:pPr>
            <w: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AC0C9A" w14:textId="77777777" w:rsidR="0005727E" w:rsidRDefault="00000000">
            <w:pPr>
              <w:pStyle w:val="Normaallaadveeb"/>
            </w:pPr>
            <w:proofErr w:type="spellStart"/>
            <w:r>
              <w:t>Registreerija</w:t>
            </w:r>
            <w:proofErr w:type="spellEnd"/>
            <w:r>
              <w:t xml:space="preserve"> paneb AK piirangu peale, kuna dokument sisaldab isikuandmeid (e-post).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6C7863" w14:textId="77777777" w:rsidR="0005727E" w:rsidRDefault="0005727E">
            <w:pPr>
              <w:rPr>
                <w:rFonts w:eastAsia="Times New Roman"/>
              </w:rPr>
            </w:pPr>
          </w:p>
        </w:tc>
      </w:tr>
      <w:tr w:rsidR="0005727E" w14:paraId="3027113A"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6308A1" w14:textId="77777777" w:rsidR="0005727E" w:rsidRDefault="00000000">
            <w:pPr>
              <w:pStyle w:val="Normaallaadveeb"/>
            </w:pPr>
            <w:r>
              <w:lastRenderedPageBreak/>
              <w:t>7</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EDC68" w14:textId="77777777" w:rsidR="0005727E" w:rsidRDefault="00000000">
            <w:pPr>
              <w:pStyle w:val="Normaallaadveeb"/>
            </w:pPr>
            <w:r>
              <w:t>Dokument, mis on saadetud füüsilise isiku e-posti aadressilt, kuid sisu puudutab juriidilist isikut, sh on kirja jaluses viide ettevõttele, kirja sisu on avalik.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A6C68" w14:textId="77777777" w:rsidR="0005727E" w:rsidRDefault="00000000">
            <w:pPr>
              <w:pStyle w:val="Normaallaadveeb"/>
            </w:pPr>
            <w: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D9777" w14:textId="77777777" w:rsidR="0005727E" w:rsidRDefault="00000000">
            <w:pPr>
              <w:pStyle w:val="Normaallaadveeb"/>
            </w:pPr>
            <w:r>
              <w:t>Kui aadress on Äriregistrisse antud  asutuse aadressiks ning kirja sisust on arusaadav, et tegemist on juriidilise isiku pöördumisega, siis tuleks sellist aadressi käsitleda juriidilise isiku aadressina ja siis see piirangut ei vaja. Samuti võib juriidilise isiku aadressina käsitleda sellist aadressi, kui kirja saatjaks on näiteks märgitud Mari Maasikas juhatuse liige. Sellisel juhul saab eeldada, et tegemist asutuse kirjaga, mis on saadetud asutuse aadressilt.</w:t>
            </w:r>
          </w:p>
          <w:p w14:paraId="66388738" w14:textId="77777777" w:rsidR="0005727E" w:rsidRDefault="00000000">
            <w:pPr>
              <w:pStyle w:val="Normaallaadveeb"/>
            </w:pPr>
            <w:r>
              <w:t>Kui pole üheselt arusaadav, kas tegemist on füüsilise või juriidilise isiku aadressiga ja seda ei nähtu ka allkirjastaja andmetest (puudub ametinimetus), siis tuleb kaitsta eraelu puutumatust ja kehtestada dokumendile piirang.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86B21" w14:textId="52FF7205" w:rsidR="0005727E" w:rsidRDefault="00000000">
            <w:pPr>
              <w:pStyle w:val="Normaallaadveeb"/>
            </w:pPr>
            <w:hyperlink r:id="rId8" w:history="1">
              <w:r>
                <w:rPr>
                  <w:rStyle w:val="Hperlink"/>
                </w:rPr>
                <w:t>AKI tagasiside</w:t>
              </w:r>
            </w:hyperlink>
          </w:p>
          <w:p w14:paraId="55228729" w14:textId="77777777" w:rsidR="0005727E" w:rsidRDefault="00000000">
            <w:pPr>
              <w:pStyle w:val="Normaallaadveeb"/>
            </w:pPr>
            <w:r>
              <w:t>Kuidas tagame selle, et nt kontrollimise hetkel oli  märgitud firma aadressiks isiku e-posti aadress, aga nt 4 aasta pärast on seda muudetud? Kuidas saame tõendada, et oleme kontrollinud aadressi?</w:t>
            </w:r>
          </w:p>
          <w:p w14:paraId="28A81640" w14:textId="77777777" w:rsidR="0005727E" w:rsidRDefault="0005727E">
            <w:pPr>
              <w:pStyle w:val="Normaallaadveeb"/>
            </w:pPr>
          </w:p>
          <w:p w14:paraId="536A4D5F" w14:textId="77777777" w:rsidR="0005727E" w:rsidRDefault="0005727E">
            <w:pPr>
              <w:pStyle w:val="Normaallaadveeb"/>
            </w:pPr>
          </w:p>
        </w:tc>
      </w:tr>
      <w:tr w:rsidR="0005727E" w14:paraId="6BEC709B"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CC9E22" w14:textId="77777777" w:rsidR="0005727E" w:rsidRDefault="00000000">
            <w:pPr>
              <w:rPr>
                <w:rFonts w:eastAsia="Times New Roman"/>
              </w:rPr>
            </w:pPr>
            <w:r>
              <w:rPr>
                <w:rFonts w:eastAsia="Times New Roman"/>
              </w:rPr>
              <w:t>8</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DB63CD" w14:textId="77777777" w:rsidR="0005727E" w:rsidRDefault="00000000">
            <w:pPr>
              <w:pStyle w:val="Normaallaadveeb"/>
            </w:pPr>
            <w:r>
              <w:t>Ajakirjanike päringud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0AD6C" w14:textId="77777777" w:rsidR="0005727E" w:rsidRDefault="00000000">
            <w:pPr>
              <w:pStyle w:val="Normaallaadveeb"/>
            </w:pPr>
            <w: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5A1579" w14:textId="77777777" w:rsidR="0005727E" w:rsidRDefault="00000000">
            <w:pPr>
              <w:pStyle w:val="Normaallaadveeb"/>
            </w:pPr>
            <w:r>
              <w:t>Ajakirjaniku teabenõuded</w:t>
            </w:r>
          </w:p>
          <w:p w14:paraId="7BF6ABEE" w14:textId="77777777" w:rsidR="0005727E" w:rsidRDefault="00000000">
            <w:pPr>
              <w:pStyle w:val="Normaallaadveeb"/>
              <w:numPr>
                <w:ilvl w:val="0"/>
                <w:numId w:val="3"/>
              </w:numPr>
            </w:pPr>
            <w:r>
              <w:t xml:space="preserve">mis ei lahendata samal päeval - </w:t>
            </w:r>
            <w:r>
              <w:rPr>
                <w:rStyle w:val="Tugev"/>
              </w:rPr>
              <w:t>registreeritakse.</w:t>
            </w:r>
          </w:p>
          <w:p w14:paraId="412EB5A8" w14:textId="77777777" w:rsidR="0005727E" w:rsidRDefault="00000000">
            <w:pPr>
              <w:pStyle w:val="Normaallaadveeb"/>
              <w:numPr>
                <w:ilvl w:val="0"/>
                <w:numId w:val="3"/>
              </w:numPr>
            </w:pPr>
            <w:r>
              <w:t>mis lahendatakse koheselt - üldjuhul ei registreerita.</w:t>
            </w:r>
          </w:p>
          <w:p w14:paraId="37FBD2F6" w14:textId="77777777" w:rsidR="0005727E" w:rsidRDefault="00000000">
            <w:pPr>
              <w:pStyle w:val="Normaallaadveeb"/>
            </w:pPr>
            <w:r>
              <w:t>Kui ajakirjanik saadab päringu oma isiklikult e-posti aadressilt, kirja sisu ei sisalda tundlikku informatsiooni, siis vt p 6.</w:t>
            </w:r>
          </w:p>
          <w:p w14:paraId="52D8F48B" w14:textId="77777777" w:rsidR="0005727E" w:rsidRDefault="0005727E">
            <w:pPr>
              <w:pStyle w:val="Normaallaadveeb"/>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A55C8" w14:textId="77777777" w:rsidR="0005727E" w:rsidRDefault="0005727E">
            <w:pPr>
              <w:pStyle w:val="content-wrapper"/>
            </w:pPr>
          </w:p>
          <w:p w14:paraId="3B29B8F7" w14:textId="77777777" w:rsidR="0005727E" w:rsidRDefault="0005727E">
            <w:pPr>
              <w:pStyle w:val="Normaallaadveeb"/>
            </w:pPr>
          </w:p>
          <w:p w14:paraId="4AA9B75E" w14:textId="77777777" w:rsidR="0005727E" w:rsidRDefault="0005727E">
            <w:pPr>
              <w:pStyle w:val="Normaallaadveeb"/>
            </w:pPr>
          </w:p>
        </w:tc>
      </w:tr>
      <w:tr w:rsidR="0005727E" w14:paraId="3B409888"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A8D3E1" w14:textId="77777777" w:rsidR="0005727E" w:rsidRDefault="00000000">
            <w:pPr>
              <w:pStyle w:val="Normaallaadveeb"/>
            </w:pPr>
            <w:r>
              <w:lastRenderedPageBreak/>
              <w:t>9</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D55C65" w14:textId="77777777" w:rsidR="0005727E" w:rsidRDefault="00000000">
            <w:pPr>
              <w:pStyle w:val="Normaallaadveeb"/>
            </w:pPr>
            <w:proofErr w:type="spellStart"/>
            <w:r>
              <w:t>Pöörduja</w:t>
            </w:r>
            <w:proofErr w:type="spellEnd"/>
            <w:r>
              <w:t xml:space="preserve"> (füüsiline isik) avaldab soovi, et tema dokumendid oleksid avalikud.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6599F" w14:textId="77777777" w:rsidR="0005727E" w:rsidRDefault="00000000">
            <w:pPr>
              <w:pStyle w:val="Normaallaadveeb"/>
            </w:pPr>
            <w: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E8F4D0" w14:textId="77777777" w:rsidR="0005727E" w:rsidRDefault="00000000">
            <w:pPr>
              <w:pStyle w:val="Normaallaadveeb"/>
            </w:pPr>
            <w:r>
              <w:t>Kui füüsiline isik on kirjalikul teel  väljendanud oma tahet, siis lähtume sisust:</w:t>
            </w:r>
          </w:p>
          <w:p w14:paraId="1404B76B" w14:textId="77777777" w:rsidR="0005727E" w:rsidRDefault="00000000">
            <w:pPr>
              <w:numPr>
                <w:ilvl w:val="0"/>
                <w:numId w:val="4"/>
              </w:numPr>
              <w:spacing w:before="100" w:beforeAutospacing="1" w:after="100" w:afterAutospacing="1"/>
              <w:rPr>
                <w:rFonts w:eastAsia="Times New Roman"/>
              </w:rPr>
            </w:pPr>
            <w:r>
              <w:rPr>
                <w:rFonts w:eastAsia="Times New Roman"/>
              </w:rPr>
              <w:t xml:space="preserve">avalikustame, kui sisu ei sisalda tundlikku informatsiooni ning </w:t>
            </w:r>
            <w:proofErr w:type="spellStart"/>
            <w:r>
              <w:rPr>
                <w:rFonts w:eastAsia="Times New Roman"/>
              </w:rPr>
              <w:t>pöördujat</w:t>
            </w:r>
            <w:proofErr w:type="spellEnd"/>
            <w:r>
              <w:rPr>
                <w:rFonts w:eastAsia="Times New Roman"/>
              </w:rPr>
              <w:t xml:space="preserve"> on teavitatud, et tema isikuandmed on avalikud. </w:t>
            </w:r>
          </w:p>
          <w:p w14:paraId="13FD2DE9" w14:textId="77777777" w:rsidR="0005727E" w:rsidRDefault="00000000">
            <w:pPr>
              <w:numPr>
                <w:ilvl w:val="0"/>
                <w:numId w:val="4"/>
              </w:numPr>
              <w:spacing w:before="100" w:beforeAutospacing="1" w:after="100" w:afterAutospacing="1"/>
              <w:rPr>
                <w:rFonts w:eastAsia="Times New Roman"/>
              </w:rPr>
            </w:pPr>
            <w:r>
              <w:rPr>
                <w:rFonts w:eastAsia="Times New Roman"/>
              </w:rPr>
              <w:t>kui kirja sisu on tundlik, siis me ei avalikusta (täitjalt/dokumendi koostajalt sisend).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D6F34C" w14:textId="77777777" w:rsidR="0005727E" w:rsidRDefault="0005727E">
            <w:pPr>
              <w:pStyle w:val="Normaallaadveeb"/>
            </w:pPr>
          </w:p>
        </w:tc>
      </w:tr>
      <w:tr w:rsidR="0005727E" w14:paraId="64E23DAA"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285EDE" w14:textId="77777777" w:rsidR="0005727E" w:rsidRDefault="00000000">
            <w:pPr>
              <w:pStyle w:val="Normaallaadveeb"/>
            </w:pPr>
            <w:r>
              <w:t>10</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CC2CBB" w14:textId="77777777" w:rsidR="0005727E" w:rsidRDefault="00000000">
            <w:pPr>
              <w:pStyle w:val="Normaallaadveeb"/>
            </w:pPr>
            <w:r>
              <w:t>Sisuspetsialist ei oska anda sisendit piirangu kohta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DD0A14" w14:textId="77777777" w:rsidR="0005727E" w:rsidRDefault="00000000">
            <w:pPr>
              <w:pStyle w:val="Normaallaadveeb"/>
            </w:pPr>
            <w: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87CC0" w14:textId="77777777" w:rsidR="0005727E" w:rsidRDefault="00000000">
            <w:pPr>
              <w:pStyle w:val="Normaallaadveeb"/>
            </w:pPr>
            <w:r>
              <w:t>Kui dokumendi täitja ei oska anda sisendit piirangu vajalikkuse ja aluse kohta, siis võtab ta ühendust andmekaitsespetsialisti või juristiga. Piirangu eest vastutab dokumendi täitja.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36C9A3" w14:textId="77777777" w:rsidR="0005727E" w:rsidRDefault="0005727E">
            <w:pPr>
              <w:rPr>
                <w:rFonts w:eastAsia="Times New Roman"/>
              </w:rPr>
            </w:pPr>
          </w:p>
        </w:tc>
      </w:tr>
      <w:tr w:rsidR="0005727E" w14:paraId="6D4B2EDB" w14:textId="77777777" w:rsidTr="00040B13">
        <w:trPr>
          <w:divId w:val="1189178155"/>
          <w:cantSplit/>
        </w:trPr>
        <w:tc>
          <w:tcPr>
            <w:tcW w:w="5000" w:type="pct"/>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49F96" w14:textId="77777777" w:rsidR="0005727E" w:rsidRDefault="00000000">
            <w:pPr>
              <w:pStyle w:val="Normaallaadveeb"/>
            </w:pPr>
            <w:r>
              <w:rPr>
                <w:rStyle w:val="Tugev"/>
                <w:i/>
                <w:iCs/>
              </w:rPr>
              <w:t> Konfidentsiaalne info vs avalik info</w:t>
            </w:r>
          </w:p>
        </w:tc>
      </w:tr>
      <w:tr w:rsidR="0005727E" w14:paraId="31066040"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5180F0" w14:textId="77777777" w:rsidR="0005727E" w:rsidRDefault="00000000">
            <w:pPr>
              <w:pStyle w:val="Normaallaadveeb"/>
            </w:pPr>
            <w:r>
              <w:t>11</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CC8147" w14:textId="77777777" w:rsidR="0005727E" w:rsidRDefault="00000000">
            <w:pPr>
              <w:pStyle w:val="Normaallaadveeb"/>
            </w:pPr>
            <w:r>
              <w:t>Saatja - kas füüsiline või juriidiline isik. Registreerimisel tuleb tähelepanu pöörata.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887800" w14:textId="77777777" w:rsidR="0005727E" w:rsidRDefault="00000000">
            <w:pPr>
              <w:rPr>
                <w:rFonts w:eastAsia="Times New Roman"/>
              </w:rPr>
            </w:pPr>
            <w:r>
              <w:rPr>
                <w:rFonts w:eastAsia="Times New Roman"/>
              </w:rP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7097D4" w14:textId="77777777" w:rsidR="0005727E" w:rsidRDefault="00000000">
            <w:pPr>
              <w:pStyle w:val="Normaallaadveeb"/>
            </w:pPr>
            <w:r>
              <w:t>RTK dokumendihaldur kontrollib registreerimisel, kas tegemist on füüsilise või juriidilise isiku pöördumisega. Nt kui on erameililt saadetud, kuid sisu puudutab asutust või vastupidi.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D7535" w14:textId="77777777" w:rsidR="0005727E" w:rsidRDefault="0005727E">
            <w:pPr>
              <w:rPr>
                <w:rFonts w:eastAsia="Times New Roman"/>
              </w:rPr>
            </w:pPr>
          </w:p>
        </w:tc>
      </w:tr>
      <w:tr w:rsidR="0005727E" w14:paraId="1089E037"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A7439A" w14:textId="77777777" w:rsidR="0005727E" w:rsidRDefault="00000000">
            <w:pPr>
              <w:pStyle w:val="Normaallaadveeb"/>
            </w:pPr>
            <w:r>
              <w:t>12</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9484F" w14:textId="77777777" w:rsidR="0005727E" w:rsidRDefault="00000000">
            <w:pPr>
              <w:pStyle w:val="Normaallaadveeb"/>
            </w:pPr>
            <w:r>
              <w:t>Kohtutäitur ja Notar x - tegemist on juriidilise isikuga.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B7BE9E" w14:textId="77777777" w:rsidR="0005727E" w:rsidRDefault="00000000">
            <w:pPr>
              <w:rPr>
                <w:rFonts w:eastAsia="Times New Roman"/>
              </w:rPr>
            </w:pPr>
            <w:r>
              <w:rPr>
                <w:rFonts w:eastAsia="Times New Roman"/>
              </w:rP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18648C" w14:textId="77777777" w:rsidR="0005727E" w:rsidRDefault="00000000">
            <w:pPr>
              <w:pStyle w:val="Normaallaadveeb"/>
            </w:pPr>
            <w:r>
              <w:t xml:space="preserve">Tuleb kirjutada ka saatja kontaktiks </w:t>
            </w:r>
            <w:r>
              <w:rPr>
                <w:rStyle w:val="Tugev"/>
              </w:rPr>
              <w:t>asutus</w:t>
            </w:r>
            <w:r>
              <w:t xml:space="preserve"> "Kohtutäitur ees- ja perekonnanimi", "Pankrotihaldur ...", "Notar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6550E" w14:textId="77777777" w:rsidR="0005727E" w:rsidRDefault="0005727E">
            <w:pPr>
              <w:rPr>
                <w:rFonts w:eastAsia="Times New Roman"/>
              </w:rPr>
            </w:pPr>
          </w:p>
        </w:tc>
      </w:tr>
      <w:tr w:rsidR="0005727E" w14:paraId="7770C106" w14:textId="77777777" w:rsidTr="00040B13">
        <w:trPr>
          <w:divId w:val="1189178155"/>
          <w:cantSplit/>
        </w:trPr>
        <w:tc>
          <w:tcPr>
            <w:tcW w:w="5000" w:type="pct"/>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B6790" w14:textId="77777777" w:rsidR="0005727E" w:rsidRDefault="00000000">
            <w:pPr>
              <w:pStyle w:val="Pealkiri3"/>
              <w:rPr>
                <w:rFonts w:eastAsia="Times New Roman"/>
              </w:rPr>
            </w:pPr>
            <w:r>
              <w:rPr>
                <w:rStyle w:val="Tugev"/>
                <w:rFonts w:eastAsia="Times New Roman"/>
                <w:b/>
                <w:bCs/>
              </w:rPr>
              <w:t>AK piirangu määramine asutuses koostatavale dokumendile</w:t>
            </w:r>
          </w:p>
        </w:tc>
      </w:tr>
      <w:tr w:rsidR="0005727E" w14:paraId="05135A45"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9E87C" w14:textId="77777777" w:rsidR="0005727E" w:rsidRDefault="00000000">
            <w:pPr>
              <w:pStyle w:val="Normaallaadveeb"/>
            </w:pPr>
            <w:r>
              <w:lastRenderedPageBreak/>
              <w:t>13</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8A6B5" w14:textId="77777777" w:rsidR="0005727E" w:rsidRDefault="00000000">
            <w:pPr>
              <w:pStyle w:val="Normaallaadveeb"/>
            </w:pPr>
            <w:r>
              <w:t xml:space="preserve">Kas vaja teha </w:t>
            </w:r>
            <w:proofErr w:type="spellStart"/>
            <w:r>
              <w:t>DHSis</w:t>
            </w:r>
            <w:proofErr w:type="spellEnd"/>
            <w:r>
              <w:t xml:space="preserve"> AK valik nii, et ka juures sündmuse kirjeldus, nii ekraanivormil kui ka liiguks dokumendimallile? Failis AK märge läheb lohisevaks, kui on AK aluseid on mitu.</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301011" w14:textId="77777777" w:rsidR="0005727E" w:rsidRDefault="00000000">
            <w:pPr>
              <w:pStyle w:val="Normaallaadveeb"/>
            </w:pPr>
            <w:r>
              <w:t>dokumendi koostaja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E563BA" w14:textId="77777777" w:rsidR="0005727E" w:rsidRDefault="00000000">
            <w:pPr>
              <w:pStyle w:val="Normaallaadveeb"/>
            </w:pPr>
            <w:r>
              <w:t>Kui mitu alust, siis need kuvatakse ka dokumendil. </w:t>
            </w:r>
          </w:p>
          <w:p w14:paraId="3F2F88B3" w14:textId="77777777" w:rsidR="0005727E" w:rsidRDefault="00000000">
            <w:pPr>
              <w:pStyle w:val="Normaallaadveeb"/>
            </w:pPr>
            <w:r>
              <w:t>Sündmuse kirjeldust dokumendil ei kuva (v.a kui on vajadus).</w:t>
            </w:r>
            <w:r>
              <w:rPr>
                <w:rStyle w:val="Tugev"/>
              </w:rPr>
              <w:t xml:space="preserve"> Vt ka AKI juhist (vastus nõudekirjale).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9C025D" w14:textId="77777777" w:rsidR="0005727E" w:rsidRDefault="0005727E">
            <w:pPr>
              <w:rPr>
                <w:rFonts w:eastAsia="Times New Roman"/>
              </w:rPr>
            </w:pPr>
          </w:p>
        </w:tc>
      </w:tr>
      <w:tr w:rsidR="0005727E" w14:paraId="030E8D9D"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7AAA2F" w14:textId="77777777" w:rsidR="0005727E" w:rsidRDefault="00000000">
            <w:pPr>
              <w:pStyle w:val="Normaallaadveeb"/>
            </w:pPr>
            <w:r>
              <w:t>14</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FB1DA" w14:textId="77777777" w:rsidR="0005727E" w:rsidRDefault="00000000">
            <w:pPr>
              <w:pStyle w:val="Normaallaadveeb"/>
            </w:pPr>
            <w:proofErr w:type="spellStart"/>
            <w:r>
              <w:t>AvTS</w:t>
            </w:r>
            <w:proofErr w:type="spellEnd"/>
            <w:r>
              <w:t xml:space="preserve"> § 35 lg 2 p 3 kasutamine memode, protokollide puhul, kas on põhjendatud, et </w:t>
            </w:r>
            <w:proofErr w:type="spellStart"/>
            <w:r>
              <w:t>DHSis</w:t>
            </w:r>
            <w:proofErr w:type="spellEnd"/>
            <w:r>
              <w:t xml:space="preserve"> on see automaatselt vaikimisi nii seadistatud?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B6DDCD" w14:textId="77777777" w:rsidR="0005727E" w:rsidRDefault="00000000">
            <w:pPr>
              <w:pStyle w:val="Normaallaadveeb"/>
            </w:pPr>
            <w:r>
              <w:t>dokumendi koostaja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67C0A4" w14:textId="77777777" w:rsidR="0005727E" w:rsidRDefault="00000000">
            <w:pPr>
              <w:pStyle w:val="Normaallaadveeb"/>
            </w:pPr>
            <w:r>
              <w:t>Juurdepääsupiirangute kehtestamisel lähtume dokumendi sisust, mitte liigist. ning automaatselt piirangu kasutamine üldjuhul ei ole põhjendatud, v.a kui vastavasse sarja tekib ühetaolise sisuga dokumendid, mis sisaldab ainult AK piiranguga dokumente (nt Sotsiaalministeeriumis soovahetusega seotud dokumendid, vm). Alus tuleb sellisel juhul liigitusskeemist.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560BC6" w14:textId="77777777" w:rsidR="0005727E" w:rsidRDefault="0005727E">
            <w:pPr>
              <w:rPr>
                <w:rFonts w:eastAsia="Times New Roman"/>
              </w:rPr>
            </w:pPr>
          </w:p>
        </w:tc>
      </w:tr>
      <w:tr w:rsidR="0005727E" w14:paraId="6A8BD008"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5B7BFA" w14:textId="77777777" w:rsidR="0005727E" w:rsidRDefault="00000000">
            <w:pPr>
              <w:pStyle w:val="Normaallaadveeb"/>
            </w:pPr>
            <w:r>
              <w:t>15</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B00BA7" w14:textId="77777777" w:rsidR="0005727E" w:rsidRDefault="00000000">
            <w:pPr>
              <w:pStyle w:val="Normaallaadveeb"/>
            </w:pPr>
            <w:proofErr w:type="spellStart"/>
            <w:r>
              <w:t>AvTS</w:t>
            </w:r>
            <w:proofErr w:type="spellEnd"/>
            <w:r>
              <w:t xml:space="preserve"> § 35 lg 2 p 2 kasutamine </w:t>
            </w:r>
            <w:proofErr w:type="spellStart"/>
            <w:r>
              <w:t>DHSis</w:t>
            </w:r>
            <w:proofErr w:type="spellEnd"/>
            <w:r>
              <w:t xml:space="preserve"> avaliku teabe puhul, kartuses, et dokument </w:t>
            </w:r>
            <w:proofErr w:type="spellStart"/>
            <w:r>
              <w:t>avalikustakse</w:t>
            </w:r>
            <w:proofErr w:type="spellEnd"/>
            <w:r>
              <w:t xml:space="preserve"> </w:t>
            </w:r>
            <w:proofErr w:type="spellStart"/>
            <w:r>
              <w:t>ADRi</w:t>
            </w:r>
            <w:proofErr w:type="spellEnd"/>
            <w:r>
              <w:t xml:space="preserve">. Hirm on see, et kavandina jõuab dokumendiregistrisse (maandada hirme, kui kasutatakse </w:t>
            </w:r>
            <w:proofErr w:type="spellStart"/>
            <w:r>
              <w:t>AvTS</w:t>
            </w:r>
            <w:proofErr w:type="spellEnd"/>
            <w:r>
              <w:t xml:space="preserve"> § 35 lg 2 p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BBCA60" w14:textId="77777777" w:rsidR="0005727E" w:rsidRDefault="00000000">
            <w:pPr>
              <w:pStyle w:val="Normaallaadveeb"/>
            </w:pPr>
            <w:r>
              <w:t>dokumendi koostaja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4FB45D" w14:textId="77777777" w:rsidR="0005727E" w:rsidRDefault="00000000">
            <w:pPr>
              <w:rPr>
                <w:rFonts w:eastAsia="Times New Roman"/>
              </w:rPr>
            </w:pPr>
            <w:r>
              <w:rPr>
                <w:rFonts w:eastAsia="Times New Roman"/>
              </w:rPr>
              <w:t xml:space="preserve">Dokumendi koostaja määrab dokumendi kavandile AK piirangu - </w:t>
            </w:r>
            <w:proofErr w:type="spellStart"/>
            <w:r>
              <w:rPr>
                <w:rFonts w:eastAsia="Times New Roman"/>
              </w:rPr>
              <w:t>AvTS</w:t>
            </w:r>
            <w:proofErr w:type="spellEnd"/>
            <w:r>
              <w:rPr>
                <w:rFonts w:eastAsia="Times New Roman"/>
              </w:rPr>
              <w:t xml:space="preserve"> § 35 lg 2 p 2. Kui dokument jõustub, siis piirangu muutmise vastutus on dokumendi koostajal.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75EC7" w14:textId="77777777" w:rsidR="0005727E" w:rsidRDefault="0005727E">
            <w:pPr>
              <w:rPr>
                <w:rFonts w:eastAsia="Times New Roman"/>
              </w:rPr>
            </w:pPr>
          </w:p>
        </w:tc>
      </w:tr>
      <w:tr w:rsidR="0005727E" w14:paraId="7B9B293D"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B8B7A6" w14:textId="77777777" w:rsidR="0005727E" w:rsidRDefault="00000000">
            <w:pPr>
              <w:pStyle w:val="Normaallaadveeb"/>
            </w:pPr>
            <w:r>
              <w:lastRenderedPageBreak/>
              <w:t>16</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6A0EA2" w14:textId="77777777" w:rsidR="0005727E" w:rsidRDefault="00000000">
            <w:pPr>
              <w:pStyle w:val="Normaallaadveeb"/>
            </w:pPr>
            <w:r>
              <w:t>Kui dokumendil piirang puudu või vale piirang, siis dokumendi vormistamise või väljasaatmise olekus dokumendihaldurid vaatavad üle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C02097" w14:textId="77777777" w:rsidR="0005727E" w:rsidRDefault="00000000">
            <w:pPr>
              <w:pStyle w:val="Normaallaadveeb"/>
            </w:pPr>
            <w:r>
              <w:t>dokumendi koostaja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AEFC20" w14:textId="77777777" w:rsidR="0005727E" w:rsidRDefault="00000000">
            <w:pPr>
              <w:pStyle w:val="Normaallaadveeb"/>
            </w:pPr>
            <w:r>
              <w:t xml:space="preserve">Dokumendihaldurid suliselt ei hinda, aga kui nt isikuandmed ja piirang puudub või vastupidi - isikuandmeid ei ole, aga piirang on peale pandud, siis annab dokumendi koostajale tagasisidet (teeb vahesuunamise ja märgib resolutsiooni ""Palun vaadata üle ja täpsustada juurdepääsupiirangu märge". Piirangu õigsuse eest vastutab </w:t>
            </w:r>
            <w:r>
              <w:rPr>
                <w:rStyle w:val="Tugev"/>
              </w:rPr>
              <w:t>dokumendi koostaja</w:t>
            </w:r>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0B251A" w14:textId="77777777" w:rsidR="0005727E" w:rsidRDefault="0005727E">
            <w:pPr>
              <w:rPr>
                <w:rFonts w:eastAsia="Times New Roman"/>
              </w:rPr>
            </w:pPr>
          </w:p>
        </w:tc>
      </w:tr>
      <w:tr w:rsidR="0005727E" w14:paraId="6AEF7977" w14:textId="77777777" w:rsidTr="00040B13">
        <w:trPr>
          <w:divId w:val="1189178155"/>
          <w:cantSplit/>
        </w:trPr>
        <w:tc>
          <w:tcPr>
            <w:tcW w:w="5000" w:type="pct"/>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9FE5A" w14:textId="77777777" w:rsidR="0005727E" w:rsidRDefault="00000000">
            <w:pPr>
              <w:pStyle w:val="Pealkiri3"/>
              <w:rPr>
                <w:rFonts w:eastAsia="Times New Roman"/>
              </w:rPr>
            </w:pPr>
            <w:r>
              <w:rPr>
                <w:rStyle w:val="Tugev"/>
                <w:rFonts w:eastAsia="Times New Roman"/>
                <w:b/>
                <w:bCs/>
              </w:rPr>
              <w:t>AK piirangu pikendamine asutuses loodud dokumendil</w:t>
            </w:r>
          </w:p>
        </w:tc>
      </w:tr>
      <w:tr w:rsidR="0005727E" w14:paraId="179E126F"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3C1F8" w14:textId="77777777" w:rsidR="0005727E" w:rsidRDefault="00000000">
            <w:pPr>
              <w:pStyle w:val="Normaallaadveeb"/>
            </w:pPr>
            <w:r>
              <w:t>17</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0504C3" w14:textId="77777777" w:rsidR="0005727E" w:rsidRDefault="00000000">
            <w:pPr>
              <w:pStyle w:val="Normaallaadveeb"/>
            </w:pPr>
            <w:r>
              <w:t>Kes otsustab, et AK on vaja pikendada? Kus on otsustuskoht?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947321" w14:textId="77777777" w:rsidR="0005727E" w:rsidRDefault="00000000">
            <w:pPr>
              <w:pStyle w:val="Normaallaadveeb"/>
            </w:pPr>
            <w:r>
              <w:t>vastavalt asutuse korrale (dokumendi koostaja)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11624B" w14:textId="77777777" w:rsidR="0005727E" w:rsidRDefault="00000000">
            <w:pPr>
              <w:pStyle w:val="Normaallaadveeb"/>
            </w:pPr>
            <w:r>
              <w:t>Asutuse juhised erinevad (vt märkused). On asutusi, kus on otsustusõigus allapoole volitatud, kuid on asutusi, kus vastavalt regulatsioonile on vastutus asutuse juhil (minister, kantsler, peadirektor). </w:t>
            </w:r>
          </w:p>
          <w:p w14:paraId="2FF4AC76" w14:textId="77777777" w:rsidR="0005727E" w:rsidRDefault="00000000">
            <w:pPr>
              <w:pStyle w:val="Normaallaadveeb"/>
            </w:pPr>
            <w:r>
              <w:t>Ettepanek muuta dokumendihalduse korda selliselt, et vastutus pikendamise eest on dokumendi vastutajal (koostajal).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88EAA1" w14:textId="77777777" w:rsidR="0005727E" w:rsidRDefault="0005727E">
            <w:pPr>
              <w:pStyle w:val="Normaallaadveeb"/>
            </w:pPr>
          </w:p>
        </w:tc>
      </w:tr>
      <w:tr w:rsidR="0005727E" w14:paraId="0EEB1599"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35EE0A" w14:textId="77777777" w:rsidR="0005727E" w:rsidRDefault="00000000">
            <w:pPr>
              <w:pStyle w:val="Normaallaadveeb"/>
            </w:pPr>
            <w:r>
              <w:lastRenderedPageBreak/>
              <w:t>18</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9B492" w14:textId="77777777" w:rsidR="0005727E" w:rsidRDefault="00000000">
            <w:pPr>
              <w:pStyle w:val="Normaallaadveeb"/>
              <w:numPr>
                <w:ilvl w:val="0"/>
                <w:numId w:val="5"/>
              </w:numPr>
            </w:pPr>
            <w:r>
              <w:t>Kuidas vormistame AK pikendamise, kas vajalik luua selleks eraldi dokument või saame lahendada  DHS menetlusrajal?</w:t>
            </w:r>
          </w:p>
          <w:p w14:paraId="6F91350E" w14:textId="77777777" w:rsidR="0005727E" w:rsidRDefault="00000000">
            <w:pPr>
              <w:pStyle w:val="Normaallaadveeb"/>
              <w:numPr>
                <w:ilvl w:val="0"/>
                <w:numId w:val="5"/>
              </w:numPr>
            </w:pPr>
            <w:r>
              <w:t xml:space="preserve">Kui vormistame eraldi dokumendina, siis </w:t>
            </w:r>
            <w:proofErr w:type="spellStart"/>
            <w:r>
              <w:t>DHSs</w:t>
            </w:r>
            <w:proofErr w:type="spellEnd"/>
            <w:r>
              <w:t xml:space="preserve"> seoste alla lisada need dokumendid, mille kohta AK pikendamise otsus tehakse.</w:t>
            </w:r>
          </w:p>
          <w:p w14:paraId="30AD4935" w14:textId="77777777" w:rsidR="0005727E" w:rsidRDefault="00000000">
            <w:pPr>
              <w:pStyle w:val="Normaallaadveeb"/>
              <w:numPr>
                <w:ilvl w:val="0"/>
                <w:numId w:val="5"/>
              </w:numPr>
            </w:pPr>
            <w:r>
              <w:t>Kui vormistame eraldi dokumendina, kui tihti teeme, kas iga dokument eraldi või koondatuna?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DE381F" w14:textId="77777777" w:rsidR="0005727E" w:rsidRDefault="00000000">
            <w:pPr>
              <w:pStyle w:val="Normaallaadveeb"/>
            </w:pPr>
            <w:r>
              <w:t>dokumendi koostaja või tema sisendi alusel 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1BA3C7" w14:textId="77777777" w:rsidR="0005727E" w:rsidRDefault="00000000">
            <w:pPr>
              <w:pStyle w:val="Normaallaadveeb"/>
            </w:pPr>
            <w:r>
              <w:t>Üldised AK piirangu alused on märgitud asutuse liigitusskeemis, mis kinnitatakse asutuse juhi poolt.</w:t>
            </w:r>
          </w:p>
          <w:p w14:paraId="1966CAB6" w14:textId="77777777" w:rsidR="0005727E" w:rsidRDefault="00000000">
            <w:pPr>
              <w:pStyle w:val="Normaallaadveeb"/>
            </w:pPr>
            <w:r>
              <w:t>Üksikdokumentide AK piirangu kehtestamiseks lisada asutuse töökorda volitus, et dokumendi juurdepääsupiirangu eest vastutab koostaja või täitja. See annab õiguse muuta AK piirangut ning eraldi dokumenti ei ole vaja luua. </w:t>
            </w:r>
          </w:p>
          <w:p w14:paraId="177B6230" w14:textId="77777777" w:rsidR="0005727E" w:rsidRDefault="00000000">
            <w:pPr>
              <w:pStyle w:val="Normaallaadveeb"/>
            </w:pPr>
            <w:r>
              <w:t>Põhjendamise pikendus on menetlusrajal, erijuhtumid juhi otsusega (haldusakt või märge).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729C82" w14:textId="77777777" w:rsidR="0005727E" w:rsidRDefault="0005727E">
            <w:pPr>
              <w:pStyle w:val="Normaallaadveeb"/>
            </w:pPr>
          </w:p>
        </w:tc>
      </w:tr>
      <w:tr w:rsidR="0005727E" w14:paraId="1A98B20A"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8577C" w14:textId="77777777" w:rsidR="0005727E" w:rsidRDefault="00000000">
            <w:pPr>
              <w:pStyle w:val="Normaallaadveeb"/>
            </w:pPr>
            <w:r>
              <w:lastRenderedPageBreak/>
              <w:t>19</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12623" w14:textId="77777777" w:rsidR="0005727E" w:rsidRDefault="00000000">
            <w:pPr>
              <w:pStyle w:val="Normaallaadveeb"/>
            </w:pPr>
            <w:r>
              <w:t>Kes, keda ja kuidas teavitab dokumendi AK kehtivusaja saabumisest? Kui tihti?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90CA61" w14:textId="77777777" w:rsidR="0005727E" w:rsidRDefault="00000000">
            <w:pPr>
              <w:pStyle w:val="Normaallaadveeb"/>
            </w:pPr>
            <w:r>
              <w:t>DHS automaatne teavitus / 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B0D7E3" w14:textId="77777777" w:rsidR="0005727E" w:rsidRDefault="00000000">
            <w:pPr>
              <w:pStyle w:val="Normaallaadveeb"/>
            </w:pPr>
            <w:r>
              <w:t>DHS saadab teavituse dokumendi koostajale, kes lõpetab või pikendab piirangu ja märgib vastava aluse. RTK dokumendihaldur teeb pisteliselt kontrolli piirangute lõpetamise ja pikendamiste kohta.</w:t>
            </w:r>
          </w:p>
          <w:p w14:paraId="5056E17A" w14:textId="77777777" w:rsidR="0005727E" w:rsidRDefault="00000000">
            <w:pPr>
              <w:pStyle w:val="Normaallaadveeb"/>
            </w:pPr>
            <w:r>
              <w:t xml:space="preserve">Praegu kõikides </w:t>
            </w:r>
            <w:proofErr w:type="spellStart"/>
            <w:r>
              <w:t>DHSides</w:t>
            </w:r>
            <w:proofErr w:type="spellEnd"/>
            <w:r>
              <w:t xml:space="preserve"> pole vastavat funktsionaalsust või pole sisse lülitatud. Näiteid tänasest praktikast:</w:t>
            </w:r>
          </w:p>
          <w:p w14:paraId="3014E022" w14:textId="77777777" w:rsidR="0005727E" w:rsidRDefault="00000000">
            <w:pPr>
              <w:pStyle w:val="Normaallaadveeb"/>
              <w:numPr>
                <w:ilvl w:val="0"/>
                <w:numId w:val="6"/>
              </w:numPr>
            </w:pPr>
            <w:r>
              <w:t xml:space="preserve">dokumendihaldur saadab vastutajale eraldi tööülesande - </w:t>
            </w:r>
            <w:r>
              <w:rPr>
                <w:rStyle w:val="Tugev"/>
              </w:rPr>
              <w:t>arvamuse andmiseks</w:t>
            </w:r>
            <w:r>
              <w:t xml:space="preserve"> - koostaja annab sisendi ning dokumendihaldur muudab AK piirangu kehtivust (lõpetab või pikendab vastavalt saadud sisendile).</w:t>
            </w:r>
          </w:p>
          <w:p w14:paraId="2BE757E3" w14:textId="77777777" w:rsidR="0005727E" w:rsidRDefault="00000000">
            <w:pPr>
              <w:pStyle w:val="Normaallaadveeb"/>
              <w:numPr>
                <w:ilvl w:val="0"/>
                <w:numId w:val="6"/>
              </w:numPr>
            </w:pPr>
            <w:r>
              <w:t>dokumendihaldur teeb väljavõtte lõppenud AK piirangute kohta (</w:t>
            </w:r>
            <w:proofErr w:type="spellStart"/>
            <w:r>
              <w:t>excel</w:t>
            </w:r>
            <w:proofErr w:type="spellEnd"/>
            <w:r>
              <w:t>), saab vastutajalt sisendi (otsuse) ning sisendi alusel lõpetab või pikendab piirangu. Sisendit säilitatakse eraldi.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2369A4" w14:textId="77777777" w:rsidR="0005727E" w:rsidRDefault="00000000">
            <w:pPr>
              <w:rPr>
                <w:rFonts w:eastAsia="Times New Roman"/>
              </w:rPr>
            </w:pPr>
            <w:r>
              <w:rPr>
                <w:rFonts w:eastAsia="Times New Roman"/>
              </w:rPr>
              <w:t>Seda tööd teevad praegu peakasutajad</w:t>
            </w:r>
          </w:p>
        </w:tc>
      </w:tr>
      <w:tr w:rsidR="0005727E" w14:paraId="6CD05F98"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F2EDF7" w14:textId="77777777" w:rsidR="0005727E" w:rsidRDefault="00000000">
            <w:pPr>
              <w:pStyle w:val="Normaallaadveeb"/>
            </w:pPr>
            <w:r>
              <w:lastRenderedPageBreak/>
              <w:t>20</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A00FBE" w14:textId="77777777" w:rsidR="0005727E" w:rsidRDefault="00000000">
            <w:pPr>
              <w:pStyle w:val="Normaallaadveeb"/>
            </w:pPr>
            <w:r>
              <w:t>Kuidas ja mis vormingus teavitame saanud dokumendi adressaate AK pikendamisest? Kes teavitab?</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88E555" w14:textId="77777777" w:rsidR="0005727E" w:rsidRDefault="00000000">
            <w:pPr>
              <w:rPr>
                <w:rFonts w:eastAsia="Times New Roman"/>
              </w:rPr>
            </w:pPr>
            <w:r>
              <w:rPr>
                <w:rFonts w:eastAsia="Times New Roman"/>
              </w:rPr>
              <w:t>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D2CAB7" w14:textId="77777777" w:rsidR="0005727E" w:rsidRDefault="00000000">
            <w:pPr>
              <w:pStyle w:val="Normaallaadveeb"/>
            </w:pPr>
            <w:r>
              <w:t xml:space="preserve">Sisend pikendamise kohta tuleb koostajalt. Dokumendi koostaja saadab </w:t>
            </w:r>
            <w:proofErr w:type="spellStart"/>
            <w:r>
              <w:t>DHSist</w:t>
            </w:r>
            <w:proofErr w:type="spellEnd"/>
            <w:r>
              <w:t xml:space="preserve"> teavituse piirangu pikendamise kohta dokumendi adressaatidele,</w:t>
            </w:r>
            <w:r>
              <w:rPr>
                <w:rStyle w:val="Tugev"/>
              </w:rPr>
              <w:t xml:space="preserve"> kasutades eelseadistatud kirjamalli</w:t>
            </w:r>
            <w:r>
              <w:t>.</w:t>
            </w:r>
          </w:p>
          <w:p w14:paraId="7EB7AA57" w14:textId="77777777" w:rsidR="0005727E" w:rsidRDefault="00000000">
            <w:pPr>
              <w:pStyle w:val="Normaallaadveeb"/>
            </w:pPr>
            <w:r>
              <w:rPr>
                <w:rStyle w:val="Tugev"/>
              </w:rPr>
              <w:t>Näide:</w:t>
            </w:r>
          </w:p>
          <w:p w14:paraId="670EBFF8" w14:textId="77777777" w:rsidR="0005727E" w:rsidRDefault="0005727E">
            <w:pPr>
              <w:pStyle w:val="Normaallaadveeb"/>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E76A61" w14:textId="77777777" w:rsidR="0005727E" w:rsidRDefault="00000000">
            <w:pPr>
              <w:pStyle w:val="Normaallaadveeb"/>
            </w:pPr>
            <w:r>
              <w:t>Deltas - kui on automaatne lahendus sisse lülitatud, siis ka teavitus automaatne. </w:t>
            </w:r>
          </w:p>
          <w:p w14:paraId="37E8EA8C" w14:textId="77777777" w:rsidR="0005727E" w:rsidRDefault="00000000">
            <w:pPr>
              <w:pStyle w:val="Normaallaadveeb"/>
            </w:pPr>
            <w:r>
              <w:t>Pinalis - teavituse mall, aga mitte automaatne.</w:t>
            </w:r>
          </w:p>
          <w:p w14:paraId="7D7AD87E" w14:textId="77777777" w:rsidR="0005727E" w:rsidRDefault="0005727E">
            <w:pPr>
              <w:pStyle w:val="Normaallaadveeb"/>
            </w:pPr>
          </w:p>
        </w:tc>
      </w:tr>
      <w:tr w:rsidR="0005727E" w14:paraId="44398B41"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033F2" w14:textId="77777777" w:rsidR="0005727E" w:rsidRDefault="00000000">
            <w:pPr>
              <w:pStyle w:val="Normaallaadveeb"/>
            </w:pPr>
            <w:r>
              <w:t>21</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0589C7" w14:textId="77777777" w:rsidR="0005727E" w:rsidRDefault="00000000">
            <w:pPr>
              <w:pStyle w:val="Normaallaadveeb"/>
            </w:pPr>
            <w:proofErr w:type="spellStart"/>
            <w:r>
              <w:t>DHSis</w:t>
            </w:r>
            <w:proofErr w:type="spellEnd"/>
            <w:r>
              <w:t xml:space="preserve"> AK pikendamine - AK muutmise põhjuse kirjutamine, et see oleks ühesugune teksti kasutus - majasisene ja </w:t>
            </w:r>
            <w:proofErr w:type="spellStart"/>
            <w:r>
              <w:t>ADRis</w:t>
            </w:r>
            <w:proofErr w:type="spellEnd"/>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838057" w14:textId="77777777" w:rsidR="0005727E" w:rsidRDefault="00000000">
            <w:pPr>
              <w:rPr>
                <w:rFonts w:eastAsia="Times New Roman"/>
              </w:rPr>
            </w:pPr>
            <w:r>
              <w:rPr>
                <w:rFonts w:eastAsia="Times New Roman"/>
              </w:rPr>
              <w:t>Dokumendi koostaja, dokumendihaldur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DF7CC5" w14:textId="77777777" w:rsidR="0005727E" w:rsidRDefault="00000000">
            <w:pPr>
              <w:pStyle w:val="Normaallaadveeb"/>
            </w:pPr>
            <w:r>
              <w:t xml:space="preserve">AK piirangu muutmisel kasutatakse klassifikaatorit, mida kuvatakse </w:t>
            </w:r>
            <w:proofErr w:type="spellStart"/>
            <w:r>
              <w:t>DHSis</w:t>
            </w:r>
            <w:proofErr w:type="spellEnd"/>
            <w:r>
              <w:t xml:space="preserve"> nii asutusesiseselt kui </w:t>
            </w:r>
            <w:proofErr w:type="spellStart"/>
            <w:r>
              <w:t>ADRis</w:t>
            </w:r>
            <w:proofErr w:type="spellEnd"/>
            <w:r>
              <w:t>.</w:t>
            </w:r>
          </w:p>
          <w:p w14:paraId="04C27274" w14:textId="77777777" w:rsidR="0005727E" w:rsidRDefault="00000000">
            <w:pPr>
              <w:pStyle w:val="Normaallaadveeb"/>
            </w:pPr>
            <w:r>
              <w:t xml:space="preserve">Kui </w:t>
            </w:r>
            <w:proofErr w:type="spellStart"/>
            <w:r>
              <w:t>DHSi</w:t>
            </w:r>
            <w:proofErr w:type="spellEnd"/>
            <w:r>
              <w:t xml:space="preserve"> funktsionaalsus seda ei toeta, siis märgitakse vastav info lisainfo (märkuste) väljale ja faili nimetusse (viide </w:t>
            </w:r>
            <w:proofErr w:type="spellStart"/>
            <w:r>
              <w:t>AvTS-le</w:t>
            </w:r>
            <w:proofErr w:type="spellEnd"/>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AD7A4C" w14:textId="77777777" w:rsidR="0005727E" w:rsidRDefault="00000000">
            <w:pPr>
              <w:rPr>
                <w:rFonts w:eastAsia="Times New Roman"/>
              </w:rPr>
            </w:pPr>
            <w:r>
              <w:rPr>
                <w:rFonts w:eastAsia="Times New Roman"/>
              </w:rPr>
              <w:t>Toome siin välja valikud</w:t>
            </w:r>
          </w:p>
        </w:tc>
      </w:tr>
      <w:tr w:rsidR="0005727E" w14:paraId="2CE2FDA4"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A007B0" w14:textId="77777777" w:rsidR="0005727E" w:rsidRDefault="00000000">
            <w:pPr>
              <w:pStyle w:val="Normaallaadveeb"/>
            </w:pPr>
            <w:r>
              <w:rPr>
                <w:color w:val="003366"/>
              </w:rPr>
              <w:t>21</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3EB4B" w14:textId="77777777" w:rsidR="0005727E" w:rsidRDefault="00000000">
            <w:pPr>
              <w:pStyle w:val="Normaallaadveeb"/>
            </w:pPr>
            <w:r>
              <w:rPr>
                <w:color w:val="003366"/>
              </w:rPr>
              <w:t xml:space="preserve">Kes teeb muudatuse </w:t>
            </w:r>
            <w:proofErr w:type="spellStart"/>
            <w:r>
              <w:rPr>
                <w:color w:val="003366"/>
              </w:rPr>
              <w:t>EISis</w:t>
            </w:r>
            <w:proofErr w:type="spellEnd"/>
            <w:r>
              <w:rPr>
                <w:color w:val="003366"/>
              </w:rPr>
              <w:t xml:space="preserve">, kui AK puudutab </w:t>
            </w:r>
            <w:proofErr w:type="spellStart"/>
            <w:r>
              <w:rPr>
                <w:color w:val="003366"/>
              </w:rPr>
              <w:t>EISis</w:t>
            </w:r>
            <w:proofErr w:type="spellEnd"/>
            <w:r>
              <w:rPr>
                <w:color w:val="003366"/>
              </w:rPr>
              <w:t xml:space="preserve"> olevat dokumenti?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765592" w14:textId="77777777" w:rsidR="0005727E" w:rsidRDefault="00000000">
            <w:pPr>
              <w:rPr>
                <w:rFonts w:eastAsia="Times New Roman"/>
              </w:rPr>
            </w:pPr>
            <w:r>
              <w:rPr>
                <w:rFonts w:eastAsia="Times New Roman"/>
              </w:rPr>
              <w:t>EIS administraator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BD73CA" w14:textId="77777777" w:rsidR="0005727E" w:rsidRDefault="00000000">
            <w:pPr>
              <w:pStyle w:val="Normaallaadveeb"/>
            </w:pPr>
            <w:r>
              <w:rPr>
                <w:color w:val="003366"/>
              </w:rPr>
              <w:t xml:space="preserve">1) Dokumendihaldur edastab info EIS administraatorile, kes teeb vajalikud muudatused </w:t>
            </w:r>
            <w:proofErr w:type="spellStart"/>
            <w:r>
              <w:rPr>
                <w:color w:val="003366"/>
              </w:rPr>
              <w:t>EISis</w:t>
            </w:r>
            <w:proofErr w:type="spellEnd"/>
            <w:r>
              <w:rPr>
                <w:color w:val="003366"/>
              </w:rPr>
              <w:t>.</w:t>
            </w:r>
          </w:p>
          <w:p w14:paraId="170FFD9A" w14:textId="77777777" w:rsidR="0005727E" w:rsidRDefault="00000000">
            <w:pPr>
              <w:pStyle w:val="Normaallaadveeb"/>
            </w:pPr>
            <w:r>
              <w:rPr>
                <w:color w:val="003366"/>
              </w:rPr>
              <w:t>2) VV memorandum (</w:t>
            </w:r>
            <w:proofErr w:type="spellStart"/>
            <w:r>
              <w:rPr>
                <w:color w:val="003366"/>
              </w:rPr>
              <w:t>AvTS</w:t>
            </w:r>
            <w:proofErr w:type="spellEnd"/>
            <w:r>
              <w:rPr>
                <w:color w:val="003366"/>
              </w:rPr>
              <w:t xml:space="preserve"> § 35 lg 2 p 2). - </w:t>
            </w:r>
            <w:r>
              <w:rPr>
                <w:color w:val="FF0000"/>
              </w:rPr>
              <w:t>Riigikantseleiga läbi rääkida. Me ei tea, mis otsus VV kabinetist tuleb.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80C21A" w14:textId="77777777" w:rsidR="0005727E" w:rsidRDefault="00000000">
            <w:pPr>
              <w:pStyle w:val="Normaallaadveeb"/>
              <w:rPr>
                <w:color w:val="172B4D"/>
              </w:rPr>
            </w:pPr>
            <w:r>
              <w:rPr>
                <w:color w:val="172B4D"/>
              </w:rPr>
              <w:t xml:space="preserve">AK piirangu pikendamisel, lisada AK aluseks ka </w:t>
            </w:r>
            <w:proofErr w:type="spellStart"/>
            <w:r>
              <w:rPr>
                <w:color w:val="172B4D"/>
              </w:rPr>
              <w:t>AvTS</w:t>
            </w:r>
            <w:proofErr w:type="spellEnd"/>
            <w:r>
              <w:rPr>
                <w:color w:val="172B4D"/>
              </w:rPr>
              <w:t xml:space="preserve"> § 40 lg 1</w:t>
            </w:r>
          </w:p>
          <w:p w14:paraId="75A35262" w14:textId="77777777" w:rsidR="0005727E" w:rsidRDefault="0005727E">
            <w:pPr>
              <w:pStyle w:val="Normaallaadveeb"/>
            </w:pPr>
          </w:p>
          <w:p w14:paraId="159C6BDF" w14:textId="77777777" w:rsidR="0005727E" w:rsidRDefault="0005727E">
            <w:pPr>
              <w:pStyle w:val="Normaallaadveeb"/>
            </w:pPr>
          </w:p>
        </w:tc>
      </w:tr>
      <w:tr w:rsidR="0005727E" w14:paraId="1702B0CD" w14:textId="77777777" w:rsidTr="00040B13">
        <w:trPr>
          <w:divId w:val="1189178155"/>
          <w:cantSplit/>
        </w:trPr>
        <w:tc>
          <w:tcPr>
            <w:tcW w:w="5000" w:type="pct"/>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2935D3" w14:textId="77777777" w:rsidR="0005727E" w:rsidRDefault="00000000">
            <w:pPr>
              <w:pStyle w:val="Pealkiri3"/>
              <w:rPr>
                <w:rFonts w:eastAsia="Times New Roman"/>
              </w:rPr>
            </w:pPr>
            <w:r>
              <w:rPr>
                <w:rStyle w:val="Tugev"/>
                <w:rFonts w:eastAsia="Times New Roman"/>
                <w:b/>
                <w:bCs/>
              </w:rPr>
              <w:t>V AK piirangu kehtetuks tunnistamine AK kehtivuse ajal (5 aastat)</w:t>
            </w:r>
          </w:p>
        </w:tc>
      </w:tr>
      <w:tr w:rsidR="0005727E" w14:paraId="5EEB00DF"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57772" w14:textId="77777777" w:rsidR="0005727E" w:rsidRDefault="00000000">
            <w:pPr>
              <w:pStyle w:val="Normaallaadveeb"/>
            </w:pPr>
            <w:r>
              <w:lastRenderedPageBreak/>
              <w:t>23</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043B7C" w14:textId="77777777" w:rsidR="0005727E" w:rsidRDefault="00000000">
            <w:pPr>
              <w:pStyle w:val="Normaallaadveeb"/>
            </w:pPr>
            <w:proofErr w:type="spellStart"/>
            <w:r>
              <w:t>AvTSi</w:t>
            </w:r>
            <w:proofErr w:type="spellEnd"/>
            <w:r>
              <w:t xml:space="preserve"> § 42 </w:t>
            </w:r>
            <w:proofErr w:type="spellStart"/>
            <w:r>
              <w:t>kasutmine</w:t>
            </w:r>
            <w:proofErr w:type="spellEnd"/>
            <w:r>
              <w:t xml:space="preserve">, kui muudame ja vaja kommunikeerida, kes teeb muudatuse </w:t>
            </w:r>
            <w:proofErr w:type="spellStart"/>
            <w:r>
              <w:t>DHSs</w:t>
            </w:r>
            <w:proofErr w:type="spellEnd"/>
            <w:r>
              <w:t>, kes teavitab vajadusel adressaate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6AF38B" w14:textId="77777777" w:rsidR="0005727E" w:rsidRDefault="00000000">
            <w:pPr>
              <w:pStyle w:val="Normaallaadveeb"/>
            </w:pPr>
            <w:r>
              <w:t>Dokumendihalduse spetsialist</w:t>
            </w:r>
          </w:p>
          <w:p w14:paraId="400DD9C3" w14:textId="77777777" w:rsidR="0005727E" w:rsidRDefault="0005727E">
            <w:pPr>
              <w:pStyle w:val="Normaallaadveeb"/>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67E581" w14:textId="77777777" w:rsidR="0005727E" w:rsidRDefault="00000000">
            <w:pPr>
              <w:pStyle w:val="Normaallaadveeb"/>
            </w:pPr>
            <w:r>
              <w:t xml:space="preserve">Dokumendi AK piirangu muudatuse otsustab dokumendi koostaja ja teeb vajalikud muudatused </w:t>
            </w:r>
            <w:proofErr w:type="spellStart"/>
            <w:r>
              <w:t>DHSis</w:t>
            </w:r>
            <w:proofErr w:type="spellEnd"/>
            <w:r>
              <w:t xml:space="preserve"> või annab sisendi dokumendihaldurile, kes </w:t>
            </w:r>
          </w:p>
          <w:p w14:paraId="22DC73A3" w14:textId="77777777" w:rsidR="0005727E" w:rsidRDefault="00000000">
            <w:pPr>
              <w:pStyle w:val="Normaallaadveeb"/>
            </w:pPr>
            <w:r>
              <w:t xml:space="preserve">1) muudab dokumendi AK piirangud </w:t>
            </w:r>
            <w:proofErr w:type="spellStart"/>
            <w:r>
              <w:t>DHSis</w:t>
            </w:r>
            <w:proofErr w:type="spellEnd"/>
          </w:p>
          <w:p w14:paraId="7E4CEBBC" w14:textId="77777777" w:rsidR="0005727E" w:rsidRDefault="00000000">
            <w:pPr>
              <w:pStyle w:val="Normaallaadveeb"/>
            </w:pPr>
            <w:r>
              <w:t xml:space="preserve">2) </w:t>
            </w:r>
            <w:r>
              <w:rPr>
                <w:rStyle w:val="Tugev"/>
              </w:rPr>
              <w:t>teavitab adressaate</w:t>
            </w:r>
            <w:r>
              <w:t xml:space="preserve"> piirangu kehtetuks tunnistamise kohta kasutades </w:t>
            </w:r>
            <w:proofErr w:type="spellStart"/>
            <w:r>
              <w:rPr>
                <w:rStyle w:val="Tugev"/>
              </w:rPr>
              <w:t>DHSi</w:t>
            </w:r>
            <w:proofErr w:type="spellEnd"/>
            <w:r>
              <w:rPr>
                <w:rStyle w:val="Tugev"/>
              </w:rPr>
              <w:t xml:space="preserve"> e-kirja malli.</w:t>
            </w:r>
          </w:p>
          <w:p w14:paraId="67FC7BFD" w14:textId="77777777" w:rsidR="0005727E" w:rsidRDefault="00000000">
            <w:pPr>
              <w:pStyle w:val="Normaallaadveeb"/>
            </w:pPr>
            <w:r>
              <w:t xml:space="preserve">3) teeb </w:t>
            </w:r>
            <w:r>
              <w:rPr>
                <w:rStyle w:val="Tugev"/>
              </w:rPr>
              <w:t>dokumendile vajaliku märke</w:t>
            </w:r>
            <w:r>
              <w:t xml:space="preserve">. Kui on paberdokument, siis märge (tempel) dokumendile: "Kehtetuks tunnistatud x poolt alates ... kuupäev ja viide alusele" (Alus: </w:t>
            </w:r>
            <w:proofErr w:type="spellStart"/>
            <w:r>
              <w:t>AvTS</w:t>
            </w:r>
            <w:proofErr w:type="spellEnd"/>
            <w:r>
              <w:t xml:space="preserve"> § 42 p 2). Kui on digidokument, siis muutmise põhjus </w:t>
            </w:r>
            <w:proofErr w:type="spellStart"/>
            <w:r>
              <w:t>avalikustatatakse</w:t>
            </w:r>
            <w:proofErr w:type="spellEnd"/>
            <w:r>
              <w:t xml:space="preserve"> </w:t>
            </w:r>
            <w:proofErr w:type="spellStart"/>
            <w:r>
              <w:t>ADR-is</w:t>
            </w:r>
            <w:proofErr w:type="spellEnd"/>
            <w:r>
              <w:t xml:space="preserve"> või lisatakse avalikustatava faili nimetusse - piirang kehtetu.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2D79F1" w14:textId="77777777" w:rsidR="0005727E" w:rsidRDefault="00000000">
            <w:pPr>
              <w:pStyle w:val="Normaallaadveeb"/>
            </w:pPr>
            <w:r>
              <w:t>§ 42.  Juurdepääsupiirangu kehtetuks tunnistamine</w:t>
            </w:r>
          </w:p>
          <w:p w14:paraId="57ABF501" w14:textId="77777777" w:rsidR="0005727E" w:rsidRDefault="00000000">
            <w:pPr>
              <w:pStyle w:val="Normaallaadveeb"/>
            </w:pPr>
            <w:r>
              <w:t>  (1) Teabevaldaja on kohustatud juurdepääsupiirangu kehtetuks tunnistama, kui selle kehtestamise põhjus on kadunud.</w:t>
            </w:r>
          </w:p>
          <w:p w14:paraId="7AE31B20" w14:textId="77777777" w:rsidR="0005727E" w:rsidRDefault="00000000">
            <w:pPr>
              <w:pStyle w:val="Normaallaadveeb"/>
            </w:pPr>
            <w:r>
              <w:t>  (2) Juurdepääsupiirangu kehtetuks tunnistamise kohta tehakse dokumendile märge.</w:t>
            </w:r>
          </w:p>
          <w:p w14:paraId="75948CD0" w14:textId="77777777" w:rsidR="0005727E" w:rsidRDefault="00000000">
            <w:pPr>
              <w:pStyle w:val="Normaallaadveeb"/>
            </w:pPr>
            <w:r>
              <w:t>  (3) Teabevaldaja teavitab viivitamata juurdepääsupiirangu kehtetuks tunnistamisest teabevaldajaid, kellele see teave on edastatud.</w:t>
            </w:r>
          </w:p>
        </w:tc>
      </w:tr>
      <w:tr w:rsidR="0005727E" w14:paraId="3373DF7D"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8D47D8" w14:textId="77777777" w:rsidR="0005727E" w:rsidRDefault="00000000">
            <w:pPr>
              <w:pStyle w:val="Normaallaadveeb"/>
            </w:pPr>
            <w:r>
              <w:t>24</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0A2BB1" w14:textId="77777777" w:rsidR="0005727E" w:rsidRDefault="00000000">
            <w:pPr>
              <w:pStyle w:val="Normaallaadveeb"/>
            </w:pPr>
            <w:r>
              <w:t xml:space="preserve">Kes teeb muudatuse </w:t>
            </w:r>
            <w:proofErr w:type="spellStart"/>
            <w:r>
              <w:t>EISis</w:t>
            </w:r>
            <w:proofErr w:type="spellEnd"/>
            <w:r>
              <w:t xml:space="preserve">, kui AK puudutab </w:t>
            </w:r>
            <w:proofErr w:type="spellStart"/>
            <w:r>
              <w:t>EISis</w:t>
            </w:r>
            <w:proofErr w:type="spellEnd"/>
            <w:r>
              <w:t xml:space="preserve"> olevat dokumenti?</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3B19D1" w14:textId="77777777" w:rsidR="0005727E" w:rsidRDefault="00000000">
            <w:pPr>
              <w:pStyle w:val="Normaallaadveeb"/>
            </w:pPr>
            <w:r>
              <w:t>EIS administraator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5A2BB7" w14:textId="77777777" w:rsidR="0005727E" w:rsidRDefault="00000000">
            <w:pPr>
              <w:rPr>
                <w:rFonts w:eastAsia="Times New Roman"/>
              </w:rPr>
            </w:pPr>
            <w:r>
              <w:rPr>
                <w:rFonts w:eastAsia="Times New Roman"/>
              </w:rPr>
              <w:t xml:space="preserve">Kui tegemist on EIS dokumendiga, siis edastab dokumendihaldur info asutuse EIS administraatorile, kes korraldab </w:t>
            </w:r>
            <w:proofErr w:type="spellStart"/>
            <w:r>
              <w:rPr>
                <w:rFonts w:eastAsia="Times New Roman"/>
              </w:rPr>
              <w:t>EISis</w:t>
            </w:r>
            <w:proofErr w:type="spellEnd"/>
            <w:r>
              <w:rPr>
                <w:rFonts w:eastAsia="Times New Roman"/>
              </w:rPr>
              <w:t xml:space="preserve"> AK piirangu muutmise.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4BB537" w14:textId="77777777" w:rsidR="0005727E" w:rsidRDefault="0005727E">
            <w:pPr>
              <w:rPr>
                <w:rFonts w:eastAsia="Times New Roman"/>
              </w:rPr>
            </w:pPr>
          </w:p>
        </w:tc>
      </w:tr>
      <w:tr w:rsidR="0005727E" w14:paraId="065AE1BC"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519673" w14:textId="77777777" w:rsidR="0005727E" w:rsidRDefault="00000000">
            <w:pPr>
              <w:pStyle w:val="Normaallaadveeb"/>
            </w:pPr>
            <w:r>
              <w:t>25</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5A406" w14:textId="77777777" w:rsidR="0005727E" w:rsidRDefault="00000000">
            <w:pPr>
              <w:pStyle w:val="Normaallaadveeb"/>
            </w:pPr>
            <w:proofErr w:type="spellStart"/>
            <w:r>
              <w:t>ADRis</w:t>
            </w:r>
            <w:proofErr w:type="spellEnd"/>
            <w:r>
              <w:t xml:space="preserve"> info kuvamine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269E7" w14:textId="77777777" w:rsidR="0005727E" w:rsidRDefault="00000000">
            <w:pPr>
              <w:rPr>
                <w:rFonts w:eastAsia="Times New Roman"/>
              </w:rPr>
            </w:pPr>
            <w:r>
              <w:rPr>
                <w:rFonts w:eastAsia="Times New Roman"/>
              </w:rPr>
              <w:t>Dokumendihaldur, dokumendi koostaja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556FCD" w14:textId="77777777" w:rsidR="0005727E" w:rsidRDefault="00000000">
            <w:pPr>
              <w:pStyle w:val="Normaallaadveeb"/>
            </w:pPr>
            <w:r>
              <w:t>Dokumendi koostaja või dokumendihaldur valib AK piirangu muutmisel vastava aluse (</w:t>
            </w:r>
            <w:proofErr w:type="spellStart"/>
            <w:r>
              <w:t>AvTS</w:t>
            </w:r>
            <w:proofErr w:type="spellEnd"/>
            <w:r>
              <w:t xml:space="preserve"> §42 p 1), mis kuvatakse </w:t>
            </w:r>
            <w:proofErr w:type="spellStart"/>
            <w:r>
              <w:t>ADRis</w:t>
            </w:r>
            <w:proofErr w:type="spellEnd"/>
            <w:r>
              <w:t>.</w:t>
            </w:r>
          </w:p>
          <w:p w14:paraId="4BAEDDBE" w14:textId="77777777" w:rsidR="0005727E" w:rsidRDefault="00000000">
            <w:pPr>
              <w:pStyle w:val="Normaallaadveeb"/>
            </w:pPr>
            <w:r>
              <w:t>Kui asutuse DHS ja ADR seda funktsionaalsust ei toeta, siis tuuakse info esile nt faili pealkirjas.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7DACCD" w14:textId="77777777" w:rsidR="0005727E" w:rsidRDefault="0005727E">
            <w:pPr>
              <w:rPr>
                <w:rFonts w:eastAsia="Times New Roman"/>
              </w:rPr>
            </w:pPr>
          </w:p>
        </w:tc>
      </w:tr>
      <w:tr w:rsidR="0005727E" w14:paraId="7CEBBCBD" w14:textId="77777777" w:rsidTr="00040B13">
        <w:trPr>
          <w:divId w:val="1189178155"/>
          <w:cantSplit/>
        </w:trPr>
        <w:tc>
          <w:tcPr>
            <w:tcW w:w="5000" w:type="pct"/>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291AE" w14:textId="77777777" w:rsidR="0005727E" w:rsidRDefault="00000000">
            <w:pPr>
              <w:pStyle w:val="Pealkiri3"/>
              <w:rPr>
                <w:rFonts w:eastAsia="Times New Roman"/>
              </w:rPr>
            </w:pPr>
            <w:r>
              <w:rPr>
                <w:rFonts w:eastAsia="Times New Roman"/>
              </w:rPr>
              <w:t>AK piirangu kehtivuse lõpp kehtivuse tähtaja saabumisega</w:t>
            </w:r>
          </w:p>
        </w:tc>
      </w:tr>
      <w:tr w:rsidR="0005727E" w14:paraId="53D55ED5"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B49A83" w14:textId="77777777" w:rsidR="0005727E" w:rsidRDefault="00000000">
            <w:pPr>
              <w:rPr>
                <w:rFonts w:eastAsia="Times New Roman"/>
              </w:rPr>
            </w:pPr>
            <w:r>
              <w:rPr>
                <w:rFonts w:eastAsia="Times New Roman"/>
              </w:rPr>
              <w:lastRenderedPageBreak/>
              <w:t>26</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989D88" w14:textId="77777777" w:rsidR="0005727E" w:rsidRDefault="00000000">
            <w:pPr>
              <w:pStyle w:val="Normaallaadveeb"/>
            </w:pPr>
            <w:r>
              <w:rPr>
                <w:color w:val="000000"/>
              </w:rPr>
              <w:t xml:space="preserve">Kehtivuse tähtaja saabumisel tegemist avaliku dokumendiga. </w:t>
            </w:r>
          </w:p>
          <w:p w14:paraId="62E053AE" w14:textId="77777777" w:rsidR="0005727E" w:rsidRDefault="00000000">
            <w:pPr>
              <w:numPr>
                <w:ilvl w:val="0"/>
                <w:numId w:val="7"/>
              </w:numPr>
              <w:spacing w:before="100" w:beforeAutospacing="1" w:after="100" w:afterAutospacing="1"/>
              <w:rPr>
                <w:rFonts w:eastAsia="Times New Roman"/>
                <w:color w:val="000000"/>
              </w:rPr>
            </w:pPr>
            <w:r>
              <w:rPr>
                <w:rFonts w:eastAsia="Times New Roman"/>
                <w:color w:val="000000"/>
              </w:rPr>
              <w:t xml:space="preserve">Kes hindab ja kes teeb muudatused </w:t>
            </w:r>
            <w:proofErr w:type="spellStart"/>
            <w:r>
              <w:rPr>
                <w:rFonts w:eastAsia="Times New Roman"/>
                <w:color w:val="000000"/>
              </w:rPr>
              <w:t>DHSs</w:t>
            </w:r>
            <w:proofErr w:type="spellEnd"/>
            <w:r>
              <w:rPr>
                <w:rFonts w:eastAsia="Times New Roman"/>
                <w:color w:val="000000"/>
              </w:rPr>
              <w:t>?</w:t>
            </w:r>
          </w:p>
          <w:p w14:paraId="52F71BFE" w14:textId="77777777" w:rsidR="0005727E" w:rsidRDefault="00000000">
            <w:pPr>
              <w:numPr>
                <w:ilvl w:val="0"/>
                <w:numId w:val="7"/>
              </w:numPr>
              <w:spacing w:before="100" w:beforeAutospacing="1" w:after="100" w:afterAutospacing="1"/>
              <w:rPr>
                <w:rFonts w:eastAsia="Times New Roman"/>
                <w:color w:val="000000"/>
              </w:rPr>
            </w:pPr>
            <w:r>
              <w:rPr>
                <w:rFonts w:eastAsia="Times New Roman"/>
                <w:color w:val="000000"/>
              </w:rPr>
              <w:t xml:space="preserve">Kes hindab ja kes teeb muudatused </w:t>
            </w:r>
            <w:proofErr w:type="spellStart"/>
            <w:r>
              <w:rPr>
                <w:rFonts w:eastAsia="Times New Roman"/>
                <w:color w:val="000000"/>
              </w:rPr>
              <w:t>EISis</w:t>
            </w:r>
            <w:proofErr w:type="spellEnd"/>
            <w:r>
              <w:rPr>
                <w:rFonts w:eastAsia="Times New Roman"/>
                <w:color w:val="000000"/>
              </w:rPr>
              <w:t>?</w:t>
            </w:r>
          </w:p>
          <w:p w14:paraId="6CF9BAAF" w14:textId="77777777" w:rsidR="0005727E" w:rsidRDefault="00000000">
            <w:pPr>
              <w:numPr>
                <w:ilvl w:val="0"/>
                <w:numId w:val="7"/>
              </w:numPr>
              <w:spacing w:before="100" w:beforeAutospacing="1" w:after="100" w:afterAutospacing="1"/>
              <w:rPr>
                <w:rFonts w:eastAsia="Times New Roman"/>
                <w:color w:val="000000"/>
              </w:rPr>
            </w:pPr>
            <w:r>
              <w:rPr>
                <w:rFonts w:eastAsia="Times New Roman"/>
                <w:color w:val="000000"/>
              </w:rPr>
              <w:t>Kas vaja teavitada dokumendi saajat? Kui jah, kes teavitab, millal vajadus võib tekkida? EIS?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7BBC7E" w14:textId="77777777" w:rsidR="0005727E" w:rsidRDefault="00000000">
            <w:pPr>
              <w:pStyle w:val="Normaallaadveeb"/>
            </w:pPr>
            <w:r>
              <w:rPr>
                <w:color w:val="000000"/>
              </w:rPr>
              <w:t>Dokumendi koostaja</w:t>
            </w:r>
          </w:p>
          <w:p w14:paraId="7CFAFD6B" w14:textId="77777777" w:rsidR="0005727E" w:rsidRDefault="00000000">
            <w:pPr>
              <w:pStyle w:val="Normaallaadveeb"/>
            </w:pPr>
            <w:r>
              <w:rPr>
                <w:color w:val="000000"/>
              </w:rPr>
              <w:t>EIS administraator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8F54C" w14:textId="77777777" w:rsidR="0005727E" w:rsidRDefault="00000000">
            <w:pPr>
              <w:pStyle w:val="Normaallaadveeb"/>
            </w:pPr>
            <w:r>
              <w:rPr>
                <w:color w:val="000000"/>
              </w:rPr>
              <w:t xml:space="preserve">Kui asutusel on kasutusel </w:t>
            </w:r>
            <w:proofErr w:type="spellStart"/>
            <w:r>
              <w:rPr>
                <w:color w:val="000000"/>
              </w:rPr>
              <w:t>DHSi</w:t>
            </w:r>
            <w:proofErr w:type="spellEnd"/>
            <w:r>
              <w:rPr>
                <w:color w:val="000000"/>
              </w:rPr>
              <w:t xml:space="preserve"> funktsionaalsus, mis teavitab AK piirangu kehtivuse tähtaja saabumist, siis saadab süsteem automaatselt teavituse </w:t>
            </w:r>
            <w:r>
              <w:rPr>
                <w:rStyle w:val="Tugev"/>
                <w:color w:val="000000"/>
              </w:rPr>
              <w:t>dokumendi koostajale</w:t>
            </w:r>
            <w:r>
              <w:rPr>
                <w:color w:val="000000"/>
              </w:rPr>
              <w:t xml:space="preserve"> ja peakasutajale. Vastutus piirangu ülevaatamise osas on dokumendi koostajal, kes</w:t>
            </w:r>
          </w:p>
          <w:p w14:paraId="75472F29" w14:textId="77777777" w:rsidR="0005727E" w:rsidRDefault="00000000">
            <w:pPr>
              <w:numPr>
                <w:ilvl w:val="0"/>
                <w:numId w:val="8"/>
              </w:numPr>
              <w:spacing w:before="100" w:beforeAutospacing="1" w:after="100" w:afterAutospacing="1"/>
              <w:rPr>
                <w:rFonts w:eastAsia="Times New Roman"/>
                <w:color w:val="000000"/>
              </w:rPr>
            </w:pPr>
            <w:r>
              <w:rPr>
                <w:rFonts w:eastAsia="Times New Roman"/>
                <w:color w:val="000000"/>
              </w:rPr>
              <w:t xml:space="preserve">hindab, kas dokument läheb avalikuks või vajab AK piirang pikendamist ning teeb vastavad muudatused </w:t>
            </w:r>
            <w:proofErr w:type="spellStart"/>
            <w:r>
              <w:rPr>
                <w:rFonts w:eastAsia="Times New Roman"/>
                <w:color w:val="000000"/>
              </w:rPr>
              <w:t>DHSis</w:t>
            </w:r>
            <w:proofErr w:type="spellEnd"/>
            <w:r>
              <w:rPr>
                <w:rFonts w:eastAsia="Times New Roman"/>
                <w:color w:val="000000"/>
              </w:rPr>
              <w:t>.</w:t>
            </w:r>
          </w:p>
          <w:p w14:paraId="46E92DD5" w14:textId="77777777" w:rsidR="0005727E" w:rsidRDefault="00000000">
            <w:pPr>
              <w:numPr>
                <w:ilvl w:val="0"/>
                <w:numId w:val="8"/>
              </w:numPr>
              <w:spacing w:before="100" w:beforeAutospacing="1" w:after="100" w:afterAutospacing="1"/>
              <w:rPr>
                <w:rFonts w:eastAsia="Times New Roman"/>
                <w:color w:val="000000"/>
              </w:rPr>
            </w:pPr>
            <w:r>
              <w:rPr>
                <w:rFonts w:eastAsia="Times New Roman"/>
                <w:color w:val="000000"/>
              </w:rPr>
              <w:t>annab sisendi dokumendihaldurile, kes teeb vastavad toimingud. </w:t>
            </w:r>
          </w:p>
          <w:p w14:paraId="7A901A9E" w14:textId="77777777" w:rsidR="0005727E" w:rsidRDefault="00000000">
            <w:pPr>
              <w:pStyle w:val="Normaallaadveeb"/>
            </w:pPr>
            <w:r>
              <w:rPr>
                <w:color w:val="000000"/>
              </w:rPr>
              <w:t xml:space="preserve">Kui asutusel ei ole kasutusel </w:t>
            </w:r>
            <w:proofErr w:type="spellStart"/>
            <w:r>
              <w:rPr>
                <w:color w:val="000000"/>
              </w:rPr>
              <w:t>DHSi</w:t>
            </w:r>
            <w:proofErr w:type="spellEnd"/>
            <w:r>
              <w:rPr>
                <w:color w:val="000000"/>
              </w:rPr>
              <w:t xml:space="preserve"> funktsionaalsust, siis teeb dokumendihaldur asutusega kokkulepitud regulaarsusega väljavõtteid ning saadab info AK piirangu kehtivuse tähtaegade saabumise kohta koostajatele/vastutajatele ning saadud sisendi alusel teeb vajalikud muudatused </w:t>
            </w:r>
            <w:proofErr w:type="spellStart"/>
            <w:r>
              <w:rPr>
                <w:color w:val="000000"/>
              </w:rPr>
              <w:t>DHSis</w:t>
            </w:r>
            <w:proofErr w:type="spellEnd"/>
            <w:r>
              <w:rPr>
                <w:color w:val="000000"/>
              </w:rPr>
              <w:t>.</w:t>
            </w:r>
          </w:p>
          <w:p w14:paraId="055A223A" w14:textId="77777777" w:rsidR="0005727E" w:rsidRDefault="00000000">
            <w:pPr>
              <w:pStyle w:val="Normaallaadveeb"/>
            </w:pPr>
            <w:r>
              <w:rPr>
                <w:color w:val="000000"/>
              </w:rPr>
              <w:t>AK piirangu tähtaja kehtivuse lõppemisel dokumendi saajat </w:t>
            </w:r>
            <w:r>
              <w:rPr>
                <w:rStyle w:val="Tugev"/>
                <w:color w:val="000000"/>
              </w:rPr>
              <w:t>ei ole vaja teavitada</w:t>
            </w:r>
            <w:r>
              <w:rPr>
                <w:color w:val="000000"/>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DFC43D" w14:textId="77777777" w:rsidR="0005727E" w:rsidRDefault="00000000">
            <w:pPr>
              <w:pStyle w:val="Normaallaadveeb"/>
            </w:pPr>
            <w:r>
              <w:t xml:space="preserve">Osad süsteemid toetavad automaatset avalikustamist, st tähtaja saabumise kohta läheb teavitus koostajale/vastutajale, kui tähtaeg saabub ning AK piirangut pikendatud ei ole, siis muutub dokument </w:t>
            </w:r>
            <w:r>
              <w:rPr>
                <w:rStyle w:val="Tugev"/>
              </w:rPr>
              <w:t>automaatselt avalikuks</w:t>
            </w:r>
            <w:r>
              <w:t>.</w:t>
            </w:r>
          </w:p>
          <w:p w14:paraId="3C7848B4" w14:textId="77777777" w:rsidR="0005727E" w:rsidRDefault="00000000">
            <w:pPr>
              <w:pStyle w:val="Normaallaadveeb"/>
            </w:pPr>
            <w:r>
              <w:t>Sealhulgas muutub avalikuks teise asutuse dokument, mille piirangu tähtaeg on lõppenud, kui asutus ei ole saanud sisendit JPP pikendamise kohta. </w:t>
            </w:r>
          </w:p>
          <w:p w14:paraId="6D89F4A2" w14:textId="77777777" w:rsidR="0005727E" w:rsidRDefault="00000000">
            <w:pPr>
              <w:pStyle w:val="Normaallaadveeb"/>
            </w:pPr>
            <w:r>
              <w:rPr>
                <w:rStyle w:val="Tugev"/>
              </w:rPr>
              <w:t>Vajab AKI seisukohta ja laiemat arutelu!</w:t>
            </w:r>
          </w:p>
          <w:p w14:paraId="607AE37C" w14:textId="77777777" w:rsidR="0005727E" w:rsidRDefault="0005727E">
            <w:pPr>
              <w:pStyle w:val="Normaallaadveeb"/>
            </w:pPr>
          </w:p>
          <w:p w14:paraId="6575F6F8" w14:textId="77777777" w:rsidR="0005727E" w:rsidRDefault="0005727E">
            <w:pPr>
              <w:pStyle w:val="Normaallaadveeb"/>
            </w:pPr>
          </w:p>
          <w:p w14:paraId="799069A6" w14:textId="77777777" w:rsidR="0005727E" w:rsidRDefault="0005727E">
            <w:pPr>
              <w:pStyle w:val="Normaallaadveeb"/>
            </w:pPr>
          </w:p>
          <w:p w14:paraId="3431F22D" w14:textId="77777777" w:rsidR="0005727E" w:rsidRDefault="0005727E">
            <w:pPr>
              <w:pStyle w:val="Normaallaadveeb"/>
            </w:pPr>
          </w:p>
          <w:p w14:paraId="7B247F56" w14:textId="77777777" w:rsidR="0005727E" w:rsidRDefault="0005727E">
            <w:pPr>
              <w:pStyle w:val="Normaallaadveeb"/>
            </w:pPr>
          </w:p>
          <w:p w14:paraId="42360206" w14:textId="77777777" w:rsidR="0005727E" w:rsidRDefault="0005727E">
            <w:pPr>
              <w:pStyle w:val="Normaallaadveeb"/>
            </w:pPr>
          </w:p>
          <w:p w14:paraId="2CF87CB8" w14:textId="77777777" w:rsidR="0005727E" w:rsidRDefault="00000000">
            <w:pPr>
              <w:pStyle w:val="Normaallaadveeb"/>
            </w:pPr>
            <w:r>
              <w:rPr>
                <w:rStyle w:val="Tugev"/>
                <w:color w:val="000000"/>
              </w:rPr>
              <w:t>AKI seisukoht, küsime üle.</w:t>
            </w:r>
          </w:p>
        </w:tc>
      </w:tr>
      <w:tr w:rsidR="0005727E" w14:paraId="15B3CBCB"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A3EFDD" w14:textId="77777777" w:rsidR="0005727E" w:rsidRDefault="00000000">
            <w:pPr>
              <w:pStyle w:val="Normaallaadveeb"/>
            </w:pPr>
            <w:r>
              <w:t>27</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35CD00" w14:textId="77777777" w:rsidR="0005727E" w:rsidRDefault="00000000">
            <w:pPr>
              <w:pStyle w:val="Normaallaadveeb"/>
            </w:pPr>
            <w:r>
              <w:rPr>
                <w:color w:val="000000"/>
              </w:rPr>
              <w:t>Kui AK on määratud nt struktuuriseaduse alusel, kus lõpu aeg on seaduses välja toodud, siis kas see tähendab kohe avalikustamist või on siin ka tegu AK pikendamise võimalusega?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06390F"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C80044"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BF0872" w14:textId="77777777" w:rsidR="0005727E" w:rsidRDefault="0005727E">
            <w:pPr>
              <w:rPr>
                <w:rFonts w:eastAsia="Times New Roman"/>
              </w:rPr>
            </w:pPr>
          </w:p>
        </w:tc>
      </w:tr>
      <w:tr w:rsidR="0005727E" w14:paraId="7AA605F5"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9DDE13" w14:textId="77777777" w:rsidR="0005727E" w:rsidRDefault="00000000">
            <w:pPr>
              <w:rPr>
                <w:rFonts w:eastAsia="Times New Roman"/>
              </w:rPr>
            </w:pPr>
            <w:r>
              <w:rPr>
                <w:rFonts w:eastAsia="Times New Roman"/>
              </w:rPr>
              <w:lastRenderedPageBreak/>
              <w:t>28</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5D42A4" w14:textId="77777777" w:rsidR="0005727E" w:rsidRDefault="00000000">
            <w:pPr>
              <w:pStyle w:val="Normaallaadveeb"/>
            </w:pPr>
            <w:r>
              <w:t> Mida teha, kui juurdepääsupiirang on valesti märgitud?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D248D9" w14:textId="77777777" w:rsidR="0005727E" w:rsidRDefault="00000000">
            <w:pPr>
              <w:pStyle w:val="Normaallaadveeb"/>
            </w:pPr>
            <w:r>
              <w:t>Dokumendi koostaja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417A4E" w14:textId="77777777" w:rsidR="0005727E" w:rsidRDefault="00000000">
            <w:pPr>
              <w:rPr>
                <w:rFonts w:eastAsia="Times New Roman"/>
              </w:rPr>
            </w:pPr>
            <w:r>
              <w:rPr>
                <w:rFonts w:eastAsia="Times New Roman"/>
              </w:rPr>
              <w:t xml:space="preserve">Muutmine toimub sarnaselt nagu </w:t>
            </w:r>
            <w:r>
              <w:rPr>
                <w:rStyle w:val="Rhutus"/>
                <w:rFonts w:eastAsia="Times New Roman"/>
                <w:b/>
                <w:bCs/>
              </w:rPr>
              <w:t>muutmine AK piirangu kehtivuse ajal (vt allpool).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FDFB80" w14:textId="77777777" w:rsidR="0005727E" w:rsidRDefault="0005727E">
            <w:pPr>
              <w:rPr>
                <w:rFonts w:eastAsia="Times New Roman"/>
              </w:rPr>
            </w:pPr>
          </w:p>
        </w:tc>
      </w:tr>
      <w:tr w:rsidR="0005727E" w14:paraId="76D7A54F" w14:textId="77777777" w:rsidTr="00040B13">
        <w:trPr>
          <w:divId w:val="1189178155"/>
          <w:cantSplit/>
        </w:trPr>
        <w:tc>
          <w:tcPr>
            <w:tcW w:w="5000" w:type="pct"/>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3F8B81" w14:textId="77777777" w:rsidR="0005727E" w:rsidRDefault="00000000">
            <w:pPr>
              <w:pStyle w:val="Pealkiri3"/>
              <w:rPr>
                <w:rFonts w:eastAsia="Times New Roman"/>
              </w:rPr>
            </w:pPr>
            <w:r>
              <w:rPr>
                <w:rStyle w:val="Tugev"/>
                <w:rFonts w:eastAsia="Times New Roman"/>
                <w:b/>
                <w:bCs/>
              </w:rPr>
              <w:t>AK piirangu kehtivuse lõpp sündmuse saabumisega</w:t>
            </w:r>
          </w:p>
        </w:tc>
      </w:tr>
      <w:tr w:rsidR="0005727E" w14:paraId="008B75ED"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EDB28C" w14:textId="77777777" w:rsidR="0005727E" w:rsidRDefault="00000000">
            <w:pPr>
              <w:rPr>
                <w:rFonts w:eastAsia="Times New Roman"/>
              </w:rPr>
            </w:pPr>
            <w:r>
              <w:rPr>
                <w:rFonts w:eastAsia="Times New Roman"/>
              </w:rPr>
              <w:t>29</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E77F99" w14:textId="77777777" w:rsidR="0005727E" w:rsidRDefault="00000000">
            <w:pPr>
              <w:pStyle w:val="Normaallaadveeb"/>
              <w:numPr>
                <w:ilvl w:val="0"/>
                <w:numId w:val="9"/>
              </w:numPr>
            </w:pPr>
            <w:r>
              <w:t>Kust tuleb teadmine, et sündmus on saabunud?</w:t>
            </w:r>
          </w:p>
          <w:p w14:paraId="5216E926" w14:textId="77777777" w:rsidR="0005727E" w:rsidRDefault="00000000">
            <w:pPr>
              <w:pStyle w:val="Normaallaadveeb"/>
              <w:numPr>
                <w:ilvl w:val="0"/>
                <w:numId w:val="9"/>
              </w:numPr>
            </w:pPr>
            <w:r>
              <w:t>Kes jälgib?</w:t>
            </w:r>
          </w:p>
          <w:p w14:paraId="53FB251B" w14:textId="77777777" w:rsidR="0005727E" w:rsidRDefault="00000000">
            <w:pPr>
              <w:pStyle w:val="Normaallaadveeb"/>
              <w:numPr>
                <w:ilvl w:val="0"/>
                <w:numId w:val="9"/>
              </w:numPr>
            </w:pPr>
            <w:r>
              <w:t xml:space="preserve">Kes teeb </w:t>
            </w:r>
            <w:proofErr w:type="spellStart"/>
            <w:r>
              <w:t>DHSs</w:t>
            </w:r>
            <w:proofErr w:type="spellEnd"/>
            <w:r>
              <w:t xml:space="preserve">/ </w:t>
            </w:r>
            <w:proofErr w:type="spellStart"/>
            <w:r>
              <w:t>EISi</w:t>
            </w:r>
            <w:proofErr w:type="spellEnd"/>
            <w:r>
              <w:t xml:space="preserve"> vajalikud muudatused, vajadusel dokumentide saajate teavitamine?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CB4F87" w14:textId="77777777" w:rsidR="0005727E" w:rsidRDefault="00000000">
            <w:pPr>
              <w:pStyle w:val="Normaallaadveeb"/>
            </w:pPr>
            <w:r>
              <w:t>Dokumendi koostaja</w:t>
            </w:r>
          </w:p>
          <w:p w14:paraId="66B6DC43" w14:textId="77777777" w:rsidR="0005727E" w:rsidRDefault="0005727E">
            <w:pPr>
              <w:pStyle w:val="Normaallaadveeb"/>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2CD79A" w14:textId="77777777" w:rsidR="0005727E" w:rsidRDefault="00000000">
            <w:pPr>
              <w:pStyle w:val="Normaallaadveeb"/>
            </w:pPr>
            <w:r>
              <w:t>AK piirangu eest vastutab dokumendi koostaja/täitja, sh vastutab sündmuse saabumisel piirangu lõpetamise eest.</w:t>
            </w:r>
          </w:p>
          <w:p w14:paraId="2357D995" w14:textId="77777777" w:rsidR="0005727E" w:rsidRDefault="00000000">
            <w:pPr>
              <w:pStyle w:val="Normaallaadveeb"/>
            </w:pPr>
            <w:r>
              <w:t>RTK dokumendihaldur teeb regulaarseid väljavõtteid saabuvate piirangu kehtivuse lõppemiste kohta, sh sündmuste põhiste lõppemiste kohta ning tähelepanekute korral saadab dokumendi ülevaatamiseks vastutajale, kes teeb otsuse piirangu kehtivuse/lõppemise kohta. </w:t>
            </w:r>
          </w:p>
          <w:p w14:paraId="7C42EA2A" w14:textId="77777777" w:rsidR="0005727E" w:rsidRDefault="00000000">
            <w:pPr>
              <w:pStyle w:val="Normaallaadveeb"/>
            </w:pPr>
            <w:r>
              <w:t>Dokumendi koostaja teeb vajadusel muudatused AK piirangu kohta või annab sisendi dokumendihaldurile.</w:t>
            </w:r>
          </w:p>
          <w:p w14:paraId="2E1E4093" w14:textId="77777777" w:rsidR="0005727E" w:rsidRDefault="00000000">
            <w:pPr>
              <w:pStyle w:val="Normaallaadveeb"/>
            </w:pPr>
            <w:r>
              <w:t xml:space="preserve">AK piirangu muutmise korral teavitab dokumendihaldur adressaate, kasutades </w:t>
            </w:r>
            <w:proofErr w:type="spellStart"/>
            <w:r>
              <w:t>DHSis</w:t>
            </w:r>
            <w:proofErr w:type="spellEnd"/>
            <w:r>
              <w:t xml:space="preserve"> olevat e-kirja malli..</w:t>
            </w:r>
          </w:p>
          <w:p w14:paraId="59A00FDB" w14:textId="77777777" w:rsidR="0005727E" w:rsidRDefault="00000000">
            <w:pPr>
              <w:pStyle w:val="Normaallaadveeb"/>
            </w:pPr>
            <w:proofErr w:type="spellStart"/>
            <w:r>
              <w:t>EISi</w:t>
            </w:r>
            <w:proofErr w:type="spellEnd"/>
            <w:r>
              <w:t xml:space="preserve"> dokumendi kohta edastab dokumendi koostaja või dokumendihaldur info </w:t>
            </w:r>
            <w:r>
              <w:rPr>
                <w:rStyle w:val="Tugev"/>
              </w:rPr>
              <w:t>asutuse EIS administraatorileule</w:t>
            </w:r>
            <w:r>
              <w:t xml:space="preserve">, kes korraldab muudatuse tegemise </w:t>
            </w:r>
            <w:proofErr w:type="spellStart"/>
            <w:r>
              <w:t>EISis</w:t>
            </w:r>
            <w:proofErr w:type="spellEnd"/>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8D3732" w14:textId="77777777" w:rsidR="0005727E" w:rsidRDefault="0005727E">
            <w:pPr>
              <w:rPr>
                <w:rFonts w:eastAsia="Times New Roman"/>
              </w:rPr>
            </w:pPr>
          </w:p>
        </w:tc>
      </w:tr>
      <w:tr w:rsidR="0005727E" w14:paraId="5F844DDD"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37A2D9" w14:textId="77777777" w:rsidR="0005727E" w:rsidRDefault="00000000">
            <w:pPr>
              <w:rPr>
                <w:rFonts w:eastAsia="Times New Roman"/>
              </w:rPr>
            </w:pPr>
            <w:r>
              <w:rPr>
                <w:rFonts w:eastAsia="Times New Roman"/>
              </w:rPr>
              <w:t>30</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6F1694" w14:textId="77777777" w:rsidR="0005727E" w:rsidRDefault="00000000">
            <w:pPr>
              <w:pStyle w:val="Normaallaadveeb"/>
            </w:pPr>
            <w:r>
              <w:rPr>
                <w:color w:val="FF0000"/>
              </w:rPr>
              <w:t xml:space="preserve">VV memorandumite avalikustamine, seos Riigikantseleiga, kabinetinõupidamised AK-d - vajalik suhelda </w:t>
            </w:r>
            <w:proofErr w:type="spellStart"/>
            <w:r>
              <w:rPr>
                <w:color w:val="FF0000"/>
              </w:rPr>
              <w:t>RK-ga</w:t>
            </w:r>
            <w:proofErr w:type="spellEnd"/>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C21680"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E5F8DA"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88A08E" w14:textId="77777777" w:rsidR="0005727E" w:rsidRDefault="0005727E">
            <w:pPr>
              <w:rPr>
                <w:rFonts w:eastAsia="Times New Roman"/>
              </w:rPr>
            </w:pPr>
          </w:p>
        </w:tc>
      </w:tr>
      <w:tr w:rsidR="0005727E" w14:paraId="6191773A"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BEECC" w14:textId="77777777" w:rsidR="0005727E" w:rsidRDefault="00000000">
            <w:pPr>
              <w:pStyle w:val="Normaallaadveeb"/>
            </w:pPr>
            <w:r>
              <w:lastRenderedPageBreak/>
              <w:t>31</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F50E4E" w14:textId="77777777" w:rsidR="0005727E" w:rsidRDefault="00000000">
            <w:pPr>
              <w:pStyle w:val="Normaallaadveeb"/>
            </w:pPr>
            <w:r>
              <w:rPr>
                <w:color w:val="FF0000"/>
              </w:rPr>
              <w:t>Järelevalve menetluse lõppemisel dokumentide avalikustamine.</w:t>
            </w:r>
          </w:p>
          <w:p w14:paraId="3332AC77" w14:textId="77777777" w:rsidR="0005727E" w:rsidRDefault="00000000">
            <w:pPr>
              <w:pStyle w:val="Normaallaadveeb"/>
              <w:numPr>
                <w:ilvl w:val="0"/>
                <w:numId w:val="10"/>
              </w:numPr>
            </w:pPr>
            <w:r>
              <w:rPr>
                <w:color w:val="FF0000"/>
              </w:rPr>
              <w:t>Kas vaja kedagi teavitada?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0F1AE3" w14:textId="77777777" w:rsidR="0005727E" w:rsidRDefault="00000000">
            <w:pPr>
              <w:pStyle w:val="Normaallaadveeb"/>
            </w:pPr>
            <w:r>
              <w:rPr>
                <w:color w:val="FF0000"/>
              </w:rPr>
              <w:t>Dokumendi koostaja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873F25"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E4FA0" w14:textId="77777777" w:rsidR="0005727E" w:rsidRDefault="00000000">
            <w:pPr>
              <w:rPr>
                <w:rFonts w:eastAsia="Times New Roman"/>
              </w:rPr>
            </w:pPr>
            <w:proofErr w:type="spellStart"/>
            <w:r>
              <w:rPr>
                <w:rFonts w:eastAsia="Times New Roman"/>
              </w:rPr>
              <w:t>HTMis</w:t>
            </w:r>
            <w:proofErr w:type="spellEnd"/>
            <w:r>
              <w:rPr>
                <w:rFonts w:eastAsia="Times New Roman"/>
              </w:rPr>
              <w:t xml:space="preserve"> reaalselt ei avalikustata peale JV lõppemist dokumente. Nende säilitamistähtaeg on lühem kui piirangu lõppemise aeg.</w:t>
            </w:r>
          </w:p>
        </w:tc>
      </w:tr>
      <w:tr w:rsidR="0005727E" w14:paraId="41C33F39"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97DE90" w14:textId="77777777" w:rsidR="0005727E" w:rsidRDefault="00000000">
            <w:pPr>
              <w:pStyle w:val="Normaallaadveeb"/>
            </w:pPr>
            <w:r>
              <w:t>32</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4202C4" w14:textId="77777777" w:rsidR="0005727E" w:rsidRDefault="00000000">
            <w:pPr>
              <w:pStyle w:val="Normaallaadveeb"/>
            </w:pPr>
            <w:r>
              <w:rPr>
                <w:color w:val="FF0000"/>
              </w:rPr>
              <w:t>Kohtudokumentide avalikustamine.</w:t>
            </w:r>
          </w:p>
          <w:p w14:paraId="0C710BD9" w14:textId="77777777" w:rsidR="0005727E" w:rsidRDefault="00000000">
            <w:pPr>
              <w:pStyle w:val="Normaallaadveeb"/>
              <w:numPr>
                <w:ilvl w:val="0"/>
                <w:numId w:val="11"/>
              </w:numPr>
            </w:pPr>
            <w:proofErr w:type="spellStart"/>
            <w:r>
              <w:rPr>
                <w:color w:val="FF0000"/>
              </w:rPr>
              <w:t>AvTS</w:t>
            </w:r>
            <w:proofErr w:type="spellEnd"/>
            <w:r>
              <w:rPr>
                <w:color w:val="FF0000"/>
              </w:rPr>
              <w:t xml:space="preserve"> § 35 lg 2 p 4 (avalikustamine lubatud peale kohtulahendi tegemist), </w:t>
            </w:r>
            <w:proofErr w:type="spellStart"/>
            <w:r>
              <w:rPr>
                <w:color w:val="FF0000"/>
              </w:rPr>
              <w:t>HkMS</w:t>
            </w:r>
            <w:proofErr w:type="spellEnd"/>
            <w:r>
              <w:rPr>
                <w:color w:val="FF0000"/>
              </w:rPr>
              <w:t xml:space="preserve"> § 89 lg 1 (avalikustamine lubatud ainult kolmandate isikute nõusolekul, kuidas siis pikendame ja kui kauaks?)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E03402"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382910"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8C19B6" w14:textId="77777777" w:rsidR="0005727E" w:rsidRDefault="0005727E">
            <w:pPr>
              <w:rPr>
                <w:rFonts w:eastAsia="Times New Roman"/>
              </w:rPr>
            </w:pPr>
          </w:p>
        </w:tc>
      </w:tr>
      <w:tr w:rsidR="0005727E" w14:paraId="65ABAD42" w14:textId="77777777" w:rsidTr="00040B13">
        <w:trPr>
          <w:divId w:val="1189178155"/>
          <w:cantSplit/>
        </w:trPr>
        <w:tc>
          <w:tcPr>
            <w:tcW w:w="5000" w:type="pct"/>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5D3AF4" w14:textId="77777777" w:rsidR="0005727E" w:rsidRDefault="00000000">
            <w:pPr>
              <w:pStyle w:val="Pealkiri3"/>
              <w:rPr>
                <w:rFonts w:eastAsia="Times New Roman"/>
              </w:rPr>
            </w:pPr>
            <w:r>
              <w:rPr>
                <w:rFonts w:eastAsia="Times New Roman"/>
              </w:rPr>
              <w:t>AK piirangu muutmine tema kehtivuse ajal</w:t>
            </w:r>
          </w:p>
        </w:tc>
      </w:tr>
      <w:tr w:rsidR="0005727E" w14:paraId="0FA3959C"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229851" w14:textId="77777777" w:rsidR="0005727E" w:rsidRDefault="00000000">
            <w:pPr>
              <w:pStyle w:val="Normaallaadveeb"/>
            </w:pPr>
            <w:r>
              <w:lastRenderedPageBreak/>
              <w:t>33</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A1F02" w14:textId="77777777" w:rsidR="0005727E" w:rsidRDefault="00000000">
            <w:pPr>
              <w:pStyle w:val="Normaallaadveeb"/>
            </w:pPr>
            <w:r>
              <w:t>Dokumendile varasemalt kehtestatud AK on vale, vajalik lisada uus AK alus.</w:t>
            </w:r>
          </w:p>
          <w:p w14:paraId="68C489C8" w14:textId="77777777" w:rsidR="0005727E" w:rsidRDefault="00000000">
            <w:pPr>
              <w:pStyle w:val="Normaallaadveeb"/>
              <w:numPr>
                <w:ilvl w:val="0"/>
                <w:numId w:val="12"/>
              </w:numPr>
            </w:pPr>
            <w:r>
              <w:t>Kas piisab koostajalt saadud infost ja lihtsalt seejärel täiendada AK alus?</w:t>
            </w:r>
          </w:p>
          <w:p w14:paraId="56E6B9D0" w14:textId="77777777" w:rsidR="0005727E" w:rsidRDefault="00000000">
            <w:pPr>
              <w:pStyle w:val="Normaallaadveeb"/>
              <w:numPr>
                <w:ilvl w:val="0"/>
                <w:numId w:val="12"/>
              </w:numPr>
            </w:pPr>
            <w:r>
              <w:t>Millal teavitada dokumendi saajat?</w:t>
            </w:r>
          </w:p>
          <w:p w14:paraId="6C733993" w14:textId="77777777" w:rsidR="0005727E" w:rsidRDefault="00000000">
            <w:pPr>
              <w:pStyle w:val="Normaallaadveeb"/>
              <w:numPr>
                <w:ilvl w:val="0"/>
                <w:numId w:val="12"/>
              </w:numPr>
            </w:pPr>
            <w:r>
              <w:t xml:space="preserve">Kes teeb muudatused </w:t>
            </w:r>
            <w:proofErr w:type="spellStart"/>
            <w:r>
              <w:t>DHSis</w:t>
            </w:r>
            <w:proofErr w:type="spellEnd"/>
            <w:r>
              <w:t xml:space="preserve"> / </w:t>
            </w:r>
            <w:proofErr w:type="spellStart"/>
            <w:r>
              <w:t>EISis</w:t>
            </w:r>
            <w:proofErr w:type="spellEnd"/>
            <w:r>
              <w:t>, kes saadab teavitused?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74B484" w14:textId="77777777" w:rsidR="0005727E" w:rsidRDefault="00000000">
            <w:pPr>
              <w:pStyle w:val="Normaallaadveeb"/>
            </w:pPr>
            <w:r>
              <w:t>Dokumendi koostaja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3DE605" w14:textId="77777777" w:rsidR="0005727E" w:rsidRDefault="00000000">
            <w:pPr>
              <w:pStyle w:val="Normaallaadveeb"/>
            </w:pPr>
            <w:r>
              <w:rPr>
                <w:rStyle w:val="Tugev"/>
              </w:rPr>
              <w:t>Dokumendi koostaja vastutab AK piirangu õigsuse eest</w:t>
            </w:r>
            <w:r>
              <w:t>. Kui selgub, et esialgu määratud AK piirang on vale, siis koostaja</w:t>
            </w:r>
          </w:p>
          <w:p w14:paraId="4CAE4540" w14:textId="77777777" w:rsidR="0005727E" w:rsidRDefault="00000000">
            <w:pPr>
              <w:numPr>
                <w:ilvl w:val="0"/>
                <w:numId w:val="13"/>
              </w:numPr>
              <w:spacing w:before="100" w:beforeAutospacing="1" w:after="100" w:afterAutospacing="1"/>
              <w:rPr>
                <w:rFonts w:eastAsia="Times New Roman"/>
              </w:rPr>
            </w:pPr>
            <w:r>
              <w:rPr>
                <w:rFonts w:eastAsia="Times New Roman"/>
              </w:rPr>
              <w:t>muudab piirangut, sh lisab muutmise põhjuse ning väljasaadetud dokumendi puhul teavitab adressaate või </w:t>
            </w:r>
          </w:p>
          <w:p w14:paraId="54A3969E" w14:textId="77777777" w:rsidR="0005727E" w:rsidRDefault="00000000">
            <w:pPr>
              <w:numPr>
                <w:ilvl w:val="0"/>
                <w:numId w:val="13"/>
              </w:numPr>
              <w:spacing w:before="100" w:beforeAutospacing="1" w:after="100" w:afterAutospacing="1"/>
              <w:rPr>
                <w:rFonts w:eastAsia="Times New Roman"/>
              </w:rPr>
            </w:pPr>
            <w:r>
              <w:rPr>
                <w:rFonts w:eastAsia="Times New Roman"/>
              </w:rPr>
              <w:t>annab sisendi dokumendihaldurile, kes vastava info põhjal teeb vajaliku muudatuse (lisab e-kirja taustafailide hulka) ning teavitab adressaate piirangu muutmisest (kasutab vastavat e-kirja malli).</w:t>
            </w:r>
          </w:p>
          <w:p w14:paraId="22D61A98" w14:textId="77777777" w:rsidR="0005727E" w:rsidRDefault="00000000">
            <w:pPr>
              <w:pStyle w:val="Normaallaadveeb"/>
            </w:pPr>
            <w:r>
              <w:t xml:space="preserve">Kui muudatus puudutab </w:t>
            </w:r>
            <w:proofErr w:type="spellStart"/>
            <w:r>
              <w:t>EISi</w:t>
            </w:r>
            <w:proofErr w:type="spellEnd"/>
            <w:r>
              <w:t xml:space="preserve"> dokumenti, siis saadab dokumendihaldur info edasi </w:t>
            </w:r>
            <w:r>
              <w:rPr>
                <w:rStyle w:val="Tugev"/>
              </w:rPr>
              <w:t>asutuse EIS administraatorileule,</w:t>
            </w:r>
            <w:r>
              <w:t xml:space="preserve"> kes korraldab muudatuse tegemise </w:t>
            </w:r>
            <w:proofErr w:type="spellStart"/>
            <w:r>
              <w:t>EISis</w:t>
            </w:r>
            <w:proofErr w:type="spellEnd"/>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C701FA" w14:textId="77777777" w:rsidR="0005727E" w:rsidRDefault="0005727E">
            <w:pPr>
              <w:rPr>
                <w:rFonts w:eastAsia="Times New Roman"/>
              </w:rPr>
            </w:pPr>
          </w:p>
        </w:tc>
      </w:tr>
      <w:tr w:rsidR="0005727E" w14:paraId="0C59E4AA" w14:textId="77777777" w:rsidTr="00040B13">
        <w:trPr>
          <w:divId w:val="1189178155"/>
          <w:cantSplit/>
        </w:trPr>
        <w:tc>
          <w:tcPr>
            <w:tcW w:w="5000" w:type="pct"/>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AF4795" w14:textId="77777777" w:rsidR="0005727E" w:rsidRDefault="00000000">
            <w:pPr>
              <w:pStyle w:val="Pealkiri3"/>
              <w:rPr>
                <w:rFonts w:eastAsia="Times New Roman"/>
              </w:rPr>
            </w:pPr>
            <w:r>
              <w:rPr>
                <w:rStyle w:val="Tugev"/>
                <w:rFonts w:eastAsia="Times New Roman"/>
                <w:b/>
                <w:bCs/>
                <w:spacing w:val="-1"/>
              </w:rPr>
              <w:t>AK piirangu muutmine </w:t>
            </w:r>
            <w:r>
              <w:rPr>
                <w:rStyle w:val="Tugev"/>
                <w:rFonts w:eastAsia="Times New Roman"/>
                <w:b/>
                <w:bCs/>
              </w:rPr>
              <w:t xml:space="preserve"> teise asutuse teavituse alusel </w:t>
            </w:r>
          </w:p>
        </w:tc>
      </w:tr>
      <w:tr w:rsidR="0005727E" w14:paraId="0E0ED3A5"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A616CF" w14:textId="77777777" w:rsidR="0005727E" w:rsidRDefault="00000000">
            <w:pPr>
              <w:pStyle w:val="Normaallaadveeb"/>
            </w:pPr>
            <w:r>
              <w:lastRenderedPageBreak/>
              <w:t>34</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C60739" w14:textId="77777777" w:rsidR="0005727E" w:rsidRDefault="00000000">
            <w:pPr>
              <w:pStyle w:val="Normaallaadveeb"/>
            </w:pPr>
            <w:r>
              <w:t>Teise asutuse dokumendil AK muutmine tema teavitusest tulenevalt.</w:t>
            </w:r>
          </w:p>
          <w:p w14:paraId="350FF1A5" w14:textId="77777777" w:rsidR="0005727E" w:rsidRDefault="00000000">
            <w:pPr>
              <w:pStyle w:val="Normaallaadveeb"/>
              <w:numPr>
                <w:ilvl w:val="0"/>
                <w:numId w:val="14"/>
              </w:numPr>
            </w:pPr>
            <w:r>
              <w:t xml:space="preserve">Kes teeb muudatused </w:t>
            </w:r>
            <w:proofErr w:type="spellStart"/>
            <w:r>
              <w:t>DHSis</w:t>
            </w:r>
            <w:proofErr w:type="spellEnd"/>
            <w:r>
              <w:t>/</w:t>
            </w:r>
            <w:proofErr w:type="spellStart"/>
            <w:r>
              <w:t>EISis</w:t>
            </w:r>
            <w:proofErr w:type="spellEnd"/>
            <w:r>
              <w:t>?</w:t>
            </w:r>
          </w:p>
          <w:p w14:paraId="3FB61BE9" w14:textId="77777777" w:rsidR="0005727E" w:rsidRDefault="00000000">
            <w:pPr>
              <w:pStyle w:val="Normaallaadveeb"/>
              <w:numPr>
                <w:ilvl w:val="0"/>
                <w:numId w:val="14"/>
              </w:numPr>
            </w:pPr>
            <w:r>
              <w:t xml:space="preserve">Kui on koostatud vastuskiri, siis vajalik ka sellel AK piirang üle vaadata ning selleks on vajalik suhelda dokumendi koostajaga. Kes suhtleb, kes teeb muudatuse </w:t>
            </w:r>
            <w:proofErr w:type="spellStart"/>
            <w:r>
              <w:t>DHSis</w:t>
            </w:r>
            <w:proofErr w:type="spellEnd"/>
            <w:r>
              <w:t>/</w:t>
            </w:r>
            <w:proofErr w:type="spellStart"/>
            <w:r>
              <w:t>EISis</w:t>
            </w:r>
            <w:proofErr w:type="spellEnd"/>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992BC" w14:textId="77777777" w:rsidR="0005727E" w:rsidRDefault="00000000">
            <w:pPr>
              <w:pStyle w:val="Normaallaadveeb"/>
            </w:pPr>
            <w:r>
              <w:t>Dokumendihaldur (DHS), asutuse EIS administraator </w:t>
            </w:r>
          </w:p>
          <w:p w14:paraId="2F5F0F03" w14:textId="77777777" w:rsidR="0005727E" w:rsidRDefault="0005727E">
            <w:pPr>
              <w:pStyle w:val="Normaallaadveeb"/>
            </w:pPr>
          </w:p>
          <w:p w14:paraId="6CCFC253" w14:textId="77777777" w:rsidR="0005727E" w:rsidRDefault="00000000">
            <w:pPr>
              <w:pStyle w:val="Normaallaadveeb"/>
            </w:pPr>
            <w:r>
              <w:t>Dokumendi koostaja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5EDAFE" w14:textId="77777777" w:rsidR="0005727E" w:rsidRDefault="00000000">
            <w:pPr>
              <w:pStyle w:val="Normaallaadveeb"/>
            </w:pPr>
            <w:r>
              <w:t xml:space="preserve">RTK dokumendihaldur teeb </w:t>
            </w:r>
            <w:proofErr w:type="spellStart"/>
            <w:r>
              <w:t>üldmeilile</w:t>
            </w:r>
            <w:proofErr w:type="spellEnd"/>
            <w:r>
              <w:t xml:space="preserve"> saabunud teavituse alusel AK piiranguga seotud muudatused </w:t>
            </w:r>
            <w:proofErr w:type="spellStart"/>
            <w:r>
              <w:t>DHSis</w:t>
            </w:r>
            <w:proofErr w:type="spellEnd"/>
            <w:r>
              <w:t xml:space="preserve"> ning lisab </w:t>
            </w:r>
            <w:proofErr w:type="spellStart"/>
            <w:r>
              <w:t>DHSi</w:t>
            </w:r>
            <w:proofErr w:type="spellEnd"/>
            <w:r>
              <w:t xml:space="preserve"> taustafailide juurde sissetuleva</w:t>
            </w:r>
            <w:r>
              <w:rPr>
                <w:rStyle w:val="Tugev"/>
              </w:rPr>
              <w:t> </w:t>
            </w:r>
            <w:r>
              <w:t>e-kirja või märkuste väljale viite sissetulevale dokumendile (näide:  „Juurdepääsupiirangut on muudetud Asutuse X 01.01.2024 kirja nr 123 alusel“).*</w:t>
            </w:r>
          </w:p>
          <w:p w14:paraId="47043164" w14:textId="77777777" w:rsidR="0005727E" w:rsidRDefault="00000000">
            <w:pPr>
              <w:pStyle w:val="Normaallaadveeb"/>
            </w:pPr>
            <w:r>
              <w:t xml:space="preserve">Kui asutus on koostanud vastuskirja ning sellel on AK piirang, siis RTK dokumendihaldur saadab </w:t>
            </w:r>
            <w:proofErr w:type="spellStart"/>
            <w:r>
              <w:t>DHSis</w:t>
            </w:r>
            <w:proofErr w:type="spellEnd"/>
            <w:r>
              <w:t xml:space="preserve"> tööülesande </w:t>
            </w:r>
            <w:r>
              <w:rPr>
                <w:rStyle w:val="Tugev"/>
              </w:rPr>
              <w:t>dokumendi koostajale</w:t>
            </w:r>
            <w:r>
              <w:t>, kes hindab, kas AK piirang vajab muutmist. Kui AK piirang vajab muutmist, siis teeb dokumendi koostaja vajalikud muudatused või edastab sisendi RTK dokumendihaldurile, kes teeb info alusel vajalikud muudatused.</w:t>
            </w:r>
          </w:p>
          <w:p w14:paraId="06E7B18F" w14:textId="77777777" w:rsidR="0005727E" w:rsidRDefault="00000000">
            <w:pPr>
              <w:pStyle w:val="Normaallaadveeb"/>
            </w:pPr>
            <w:r>
              <w:t xml:space="preserve">Kui asutuse </w:t>
            </w:r>
            <w:proofErr w:type="spellStart"/>
            <w:r>
              <w:t>üldmeilile</w:t>
            </w:r>
            <w:proofErr w:type="spellEnd"/>
            <w:r>
              <w:t xml:space="preserve"> tuleb teavitus </w:t>
            </w:r>
            <w:proofErr w:type="spellStart"/>
            <w:r>
              <w:t>EISi</w:t>
            </w:r>
            <w:proofErr w:type="spellEnd"/>
            <w:r>
              <w:t xml:space="preserve"> dokumendi kohta, siis edastab RTK dokumendihaldur selle </w:t>
            </w:r>
            <w:r>
              <w:rPr>
                <w:rStyle w:val="Tugev"/>
              </w:rPr>
              <w:t>asutusega kokkulepitud isikule</w:t>
            </w:r>
            <w:r>
              <w:t xml:space="preserve"> (EIS administraatorile), kes teeb vajalikud muudatused </w:t>
            </w:r>
            <w:proofErr w:type="spellStart"/>
            <w:r>
              <w:t>EISis</w:t>
            </w:r>
            <w:proofErr w:type="spellEnd"/>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936177" w14:textId="77777777" w:rsidR="0005727E" w:rsidRDefault="00000000">
            <w:pPr>
              <w:rPr>
                <w:rFonts w:eastAsia="Times New Roman"/>
              </w:rPr>
            </w:pPr>
            <w:r>
              <w:rPr>
                <w:rFonts w:eastAsia="Times New Roman"/>
              </w:rPr>
              <w:t>* Sõltub asutusega kokkuleppest.</w:t>
            </w:r>
          </w:p>
        </w:tc>
      </w:tr>
      <w:tr w:rsidR="0005727E" w14:paraId="541BB914"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DA2A5F" w14:textId="77777777" w:rsidR="0005727E" w:rsidRDefault="00000000">
            <w:pPr>
              <w:pStyle w:val="Normaallaadveeb"/>
            </w:pPr>
            <w:r>
              <w:lastRenderedPageBreak/>
              <w:t>36</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986426" w14:textId="77777777" w:rsidR="0005727E" w:rsidRDefault="00000000">
            <w:pPr>
              <w:pStyle w:val="Normaallaadveeb"/>
            </w:pPr>
            <w:r>
              <w:t>Teise asutuse päringu alusel on vaja AK piirangu kehtivust täpsustada meie asutuse dokumendi puhul.</w:t>
            </w:r>
          </w:p>
          <w:p w14:paraId="7E470208" w14:textId="77777777" w:rsidR="0005727E" w:rsidRDefault="00000000">
            <w:pPr>
              <w:pStyle w:val="Normaallaadveeb"/>
              <w:numPr>
                <w:ilvl w:val="0"/>
                <w:numId w:val="15"/>
              </w:numPr>
            </w:pPr>
            <w:r>
              <w:t xml:space="preserve">Kes suhtleb dokumendi koostajaga, kes teeb muudatuse </w:t>
            </w:r>
            <w:proofErr w:type="spellStart"/>
            <w:r>
              <w:t>DHSis</w:t>
            </w:r>
            <w:proofErr w:type="spellEnd"/>
            <w:r>
              <w:t xml:space="preserve"> / </w:t>
            </w:r>
            <w:proofErr w:type="spellStart"/>
            <w:r>
              <w:t>EISIs</w:t>
            </w:r>
            <w:proofErr w:type="spellEnd"/>
            <w:r>
              <w:t>, teavitab küsijat, vajadusel ka teisi dokumendi saajaid?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5F368" w14:textId="77777777" w:rsidR="0005727E" w:rsidRDefault="00000000">
            <w:pPr>
              <w:pStyle w:val="Normaallaadveeb"/>
            </w:pPr>
            <w:r>
              <w:t>Dokumendihaldur, dokumendi koostaja, </w:t>
            </w:r>
          </w:p>
          <w:p w14:paraId="1BF7920F" w14:textId="77777777" w:rsidR="0005727E" w:rsidRDefault="00000000">
            <w:pPr>
              <w:pStyle w:val="Normaallaadveeb"/>
            </w:pPr>
            <w:r>
              <w:t>asutuse EIS administraator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AB028C" w14:textId="77777777" w:rsidR="0005727E" w:rsidRDefault="00000000">
            <w:pPr>
              <w:pStyle w:val="Normaallaadveeb"/>
            </w:pPr>
            <w:r>
              <w:t>Dokumendihaldur saadab saabunud päringu edasi dokumendi koostajale, kes:</w:t>
            </w:r>
          </w:p>
          <w:p w14:paraId="528D7812" w14:textId="77777777" w:rsidR="0005727E" w:rsidRDefault="00000000">
            <w:pPr>
              <w:pStyle w:val="Normaallaadveeb"/>
              <w:numPr>
                <w:ilvl w:val="0"/>
                <w:numId w:val="16"/>
              </w:numPr>
            </w:pPr>
            <w:r>
              <w:t>saadab vastuse päringu esitajale ja vajadusel teeb vajaliku AK piirangu muudatuse (lisab dokumendihalduri koopiasse) või</w:t>
            </w:r>
          </w:p>
          <w:p w14:paraId="184421C2" w14:textId="77777777" w:rsidR="0005727E" w:rsidRDefault="00000000">
            <w:pPr>
              <w:pStyle w:val="Normaallaadveeb"/>
              <w:numPr>
                <w:ilvl w:val="0"/>
                <w:numId w:val="16"/>
              </w:numPr>
            </w:pPr>
            <w:r>
              <w:t>annab sisendi dokumendihaldurile, kes saadab vastuse päringu esitajale ning teeb vajaliku AK piirangu muudatuse.</w:t>
            </w:r>
          </w:p>
          <w:p w14:paraId="08CFD371" w14:textId="77777777" w:rsidR="0005727E" w:rsidRDefault="00000000">
            <w:pPr>
              <w:pStyle w:val="Normaallaadveeb"/>
            </w:pPr>
            <w:r>
              <w:t xml:space="preserve">Dokumendihaldur jälgib, et päring saab vastuse, vajadusel AK piirangu muudatus </w:t>
            </w:r>
            <w:proofErr w:type="spellStart"/>
            <w:r>
              <w:t>DHSis</w:t>
            </w:r>
            <w:proofErr w:type="spellEnd"/>
            <w:r>
              <w:t xml:space="preserve"> tehtud ning lisab päringu vastuse </w:t>
            </w:r>
            <w:proofErr w:type="spellStart"/>
            <w:r>
              <w:t>DHSi</w:t>
            </w:r>
            <w:proofErr w:type="spellEnd"/>
            <w:r>
              <w:t xml:space="preserve"> taustafailiks.</w:t>
            </w:r>
          </w:p>
          <w:p w14:paraId="27EF3FDD" w14:textId="77777777" w:rsidR="0005727E" w:rsidRDefault="00000000">
            <w:pPr>
              <w:pStyle w:val="Normaallaadveeb"/>
            </w:pPr>
            <w:r>
              <w:t>Kui algsel dokumendil oli mitmeid adressaate, siis saadab dokumendihaldur teavituse AK piirangu muutmise kohta kõigile adressaatidele (</w:t>
            </w:r>
            <w:r>
              <w:rPr>
                <w:rStyle w:val="Tugev"/>
              </w:rPr>
              <w:t>e-kirja mall AK piirangu muutmise kohta</w:t>
            </w:r>
            <w:r>
              <w:t>).</w:t>
            </w:r>
          </w:p>
          <w:p w14:paraId="2071C266" w14:textId="77777777" w:rsidR="0005727E" w:rsidRDefault="00000000">
            <w:pPr>
              <w:pStyle w:val="Normaallaadveeb"/>
            </w:pPr>
            <w:r>
              <w:t xml:space="preserve">Kui päring puudutab </w:t>
            </w:r>
            <w:proofErr w:type="spellStart"/>
            <w:r>
              <w:t>EISi</w:t>
            </w:r>
            <w:proofErr w:type="spellEnd"/>
            <w:r>
              <w:t xml:space="preserve"> dokumenti, siis saadab dokumendihaldur päringu edasi </w:t>
            </w:r>
            <w:r>
              <w:rPr>
                <w:rStyle w:val="Tugev"/>
              </w:rPr>
              <w:t>asutuse EIS administraatorile,</w:t>
            </w:r>
            <w:r>
              <w:t xml:space="preserve"> kes korraldab muudatuse tegemise </w:t>
            </w:r>
            <w:proofErr w:type="spellStart"/>
            <w:r>
              <w:t>EISis</w:t>
            </w:r>
            <w:proofErr w:type="spellEnd"/>
            <w: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3B96F9" w14:textId="77777777" w:rsidR="0005727E" w:rsidRDefault="0005727E">
            <w:pPr>
              <w:rPr>
                <w:rFonts w:eastAsia="Times New Roman"/>
              </w:rPr>
            </w:pPr>
          </w:p>
        </w:tc>
      </w:tr>
      <w:tr w:rsidR="0005727E" w14:paraId="551C740E" w14:textId="77777777" w:rsidTr="00040B13">
        <w:trPr>
          <w:divId w:val="1189178155"/>
          <w:cantSplit/>
        </w:trPr>
        <w:tc>
          <w:tcPr>
            <w:tcW w:w="5000" w:type="pct"/>
            <w:gridSpan w:val="5"/>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982050" w14:textId="77777777" w:rsidR="0005727E" w:rsidRDefault="00000000">
            <w:pPr>
              <w:rPr>
                <w:rFonts w:eastAsia="Times New Roman"/>
              </w:rPr>
            </w:pPr>
            <w:r>
              <w:rPr>
                <w:rStyle w:val="Tugev"/>
                <w:rFonts w:eastAsia="Times New Roman"/>
                <w:spacing w:val="-1"/>
              </w:rPr>
              <w:t>Kui väline osapool / kolmas osapool soovib AK dokumenti, kes mida teeb?</w:t>
            </w:r>
            <w:r>
              <w:rPr>
                <w:rFonts w:eastAsia="Times New Roman"/>
                <w:b/>
                <w:bCs/>
                <w:spacing w:val="-1"/>
              </w:rPr>
              <w:t xml:space="preserve"> Vt </w:t>
            </w:r>
            <w:proofErr w:type="spellStart"/>
            <w:r>
              <w:rPr>
                <w:rFonts w:eastAsia="Times New Roman"/>
                <w:b/>
                <w:bCs/>
                <w:spacing w:val="-1"/>
              </w:rPr>
              <w:t>AvTS</w:t>
            </w:r>
            <w:proofErr w:type="spellEnd"/>
            <w:r>
              <w:rPr>
                <w:rFonts w:eastAsia="Times New Roman"/>
                <w:b/>
                <w:bCs/>
                <w:spacing w:val="-1"/>
              </w:rPr>
              <w:t xml:space="preserve"> § 38 lg 3 ja </w:t>
            </w:r>
          </w:p>
        </w:tc>
      </w:tr>
      <w:tr w:rsidR="0005727E" w14:paraId="3124CEF0"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9D1281" w14:textId="77777777" w:rsidR="0005727E" w:rsidRDefault="00000000">
            <w:pPr>
              <w:pStyle w:val="Normaallaadveeb"/>
            </w:pPr>
            <w:r>
              <w:rPr>
                <w:rStyle w:val="Tugev"/>
              </w:rPr>
              <w:lastRenderedPageBreak/>
              <w:t> 37</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DBBB67" w14:textId="77777777" w:rsidR="0005727E" w:rsidRDefault="00000000">
            <w:pPr>
              <w:pStyle w:val="Normaallaadveeb"/>
            </w:pPr>
            <w:r>
              <w:rPr>
                <w:rStyle w:val="Tugev"/>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B11E69"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E85A45"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DBBE6A" w14:textId="77777777" w:rsidR="0005727E" w:rsidRDefault="00000000">
            <w:pPr>
              <w:rPr>
                <w:rFonts w:eastAsia="Times New Roman"/>
              </w:rPr>
            </w:pPr>
            <w:r>
              <w:rPr>
                <w:rFonts w:eastAsia="Times New Roman"/>
              </w:rPr>
              <w:t> </w:t>
            </w:r>
            <w:r>
              <w:rPr>
                <w:rFonts w:eastAsia="Times New Roman"/>
                <w:color w:val="202020"/>
              </w:rPr>
              <w:t>(3) Asutusesiseseks kasutamiseks mõeldud teabeks tunnistatud teabele on juurdepääsuõigus riigi ja kohaliku omavalitsuse ametnikul oma ametiülesannete täitmiseks. Seda teavet ei tohi edastada kolmandatele isikutele juurdepääsupiirangu kehtestanud asutuse loata.</w:t>
            </w:r>
          </w:p>
        </w:tc>
      </w:tr>
      <w:tr w:rsidR="0005727E" w14:paraId="0379BD18"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238C46" w14:textId="77777777" w:rsidR="0005727E" w:rsidRDefault="00000000">
            <w:pPr>
              <w:pStyle w:val="Normaallaadveeb"/>
            </w:pPr>
            <w:r>
              <w:rPr>
                <w:rStyle w:val="Tugev"/>
              </w:rPr>
              <w:t> </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C95763" w14:textId="77777777" w:rsidR="0005727E" w:rsidRDefault="00000000">
            <w:pPr>
              <w:pStyle w:val="Normaallaadveeb"/>
            </w:pPr>
            <w:r>
              <w:rPr>
                <w:rStyle w:val="Tugev"/>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A317B"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8FE39"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FD8F92" w14:textId="77777777" w:rsidR="0005727E" w:rsidRDefault="0005727E">
            <w:pPr>
              <w:rPr>
                <w:rFonts w:eastAsia="Times New Roman"/>
              </w:rPr>
            </w:pPr>
          </w:p>
        </w:tc>
      </w:tr>
      <w:tr w:rsidR="0005727E" w14:paraId="2100C2D6" w14:textId="77777777" w:rsidTr="00040B13">
        <w:trPr>
          <w:divId w:val="1189178155"/>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7E84E" w14:textId="77777777" w:rsidR="0005727E" w:rsidRDefault="00000000">
            <w:pPr>
              <w:pStyle w:val="Normaallaadveeb"/>
            </w:pPr>
            <w:r>
              <w:rPr>
                <w:rStyle w:val="Tugev"/>
              </w:rPr>
              <w:t> </w:t>
            </w:r>
          </w:p>
        </w:tc>
        <w:tc>
          <w:tcPr>
            <w:tcW w:w="11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77E714" w14:textId="77777777" w:rsidR="0005727E" w:rsidRDefault="00000000">
            <w:pPr>
              <w:pStyle w:val="Normaallaadveeb"/>
            </w:pPr>
            <w:r>
              <w:rPr>
                <w:rStyle w:val="Tugev"/>
              </w:rPr>
              <w:t>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E8D616"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69F284" w14:textId="77777777" w:rsidR="0005727E" w:rsidRDefault="0005727E">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899AB5" w14:textId="77777777" w:rsidR="0005727E" w:rsidRDefault="0005727E">
            <w:pPr>
              <w:rPr>
                <w:rFonts w:eastAsia="Times New Roman"/>
              </w:rPr>
            </w:pPr>
          </w:p>
        </w:tc>
      </w:tr>
    </w:tbl>
    <w:p w14:paraId="353F3E3F" w14:textId="77777777" w:rsidR="00384853" w:rsidRDefault="00384853">
      <w:pPr>
        <w:pStyle w:val="Normaallaadveeb"/>
      </w:pPr>
    </w:p>
    <w:sectPr w:rsidR="00384853" w:rsidSect="000D15AA">
      <w:pgSz w:w="12240" w:h="15840"/>
      <w:pgMar w:top="85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06F3" w14:textId="77777777" w:rsidR="00F4034F" w:rsidRDefault="00F4034F" w:rsidP="000D15AA">
      <w:r>
        <w:separator/>
      </w:r>
    </w:p>
  </w:endnote>
  <w:endnote w:type="continuationSeparator" w:id="0">
    <w:p w14:paraId="737BBA74" w14:textId="77777777" w:rsidR="00F4034F" w:rsidRDefault="00F4034F" w:rsidP="000D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152A" w14:textId="77777777" w:rsidR="00F4034F" w:rsidRDefault="00F4034F" w:rsidP="000D15AA">
      <w:r>
        <w:separator/>
      </w:r>
    </w:p>
  </w:footnote>
  <w:footnote w:type="continuationSeparator" w:id="0">
    <w:p w14:paraId="2FD5E369" w14:textId="77777777" w:rsidR="00F4034F" w:rsidRDefault="00F4034F" w:rsidP="000D1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5F1"/>
    <w:multiLevelType w:val="multilevel"/>
    <w:tmpl w:val="7C2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A7ED3"/>
    <w:multiLevelType w:val="multilevel"/>
    <w:tmpl w:val="6CF0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63B7B"/>
    <w:multiLevelType w:val="multilevel"/>
    <w:tmpl w:val="54DE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3936E1"/>
    <w:multiLevelType w:val="multilevel"/>
    <w:tmpl w:val="210A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83AC2"/>
    <w:multiLevelType w:val="multilevel"/>
    <w:tmpl w:val="C98C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953514"/>
    <w:multiLevelType w:val="multilevel"/>
    <w:tmpl w:val="0A04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343F2"/>
    <w:multiLevelType w:val="multilevel"/>
    <w:tmpl w:val="BE38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B2778"/>
    <w:multiLevelType w:val="multilevel"/>
    <w:tmpl w:val="B8CE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510EF"/>
    <w:multiLevelType w:val="multilevel"/>
    <w:tmpl w:val="B25E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B3E70"/>
    <w:multiLevelType w:val="multilevel"/>
    <w:tmpl w:val="42A0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45370"/>
    <w:multiLevelType w:val="multilevel"/>
    <w:tmpl w:val="75EE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07C58"/>
    <w:multiLevelType w:val="multilevel"/>
    <w:tmpl w:val="26E4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5325D2"/>
    <w:multiLevelType w:val="multilevel"/>
    <w:tmpl w:val="4B76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B93030"/>
    <w:multiLevelType w:val="multilevel"/>
    <w:tmpl w:val="9D7C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A86C53"/>
    <w:multiLevelType w:val="multilevel"/>
    <w:tmpl w:val="F3DC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B10BB9"/>
    <w:multiLevelType w:val="multilevel"/>
    <w:tmpl w:val="E3DA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150693">
    <w:abstractNumId w:val="7"/>
  </w:num>
  <w:num w:numId="2" w16cid:durableId="486634915">
    <w:abstractNumId w:val="13"/>
  </w:num>
  <w:num w:numId="3" w16cid:durableId="1609195542">
    <w:abstractNumId w:val="11"/>
  </w:num>
  <w:num w:numId="4" w16cid:durableId="351154498">
    <w:abstractNumId w:val="15"/>
  </w:num>
  <w:num w:numId="5" w16cid:durableId="1423799048">
    <w:abstractNumId w:val="14"/>
  </w:num>
  <w:num w:numId="6" w16cid:durableId="3630451">
    <w:abstractNumId w:val="5"/>
  </w:num>
  <w:num w:numId="7" w16cid:durableId="1871531126">
    <w:abstractNumId w:val="3"/>
  </w:num>
  <w:num w:numId="8" w16cid:durableId="821391368">
    <w:abstractNumId w:val="1"/>
  </w:num>
  <w:num w:numId="9" w16cid:durableId="555315650">
    <w:abstractNumId w:val="4"/>
  </w:num>
  <w:num w:numId="10" w16cid:durableId="614554384">
    <w:abstractNumId w:val="12"/>
  </w:num>
  <w:num w:numId="11" w16cid:durableId="1297836310">
    <w:abstractNumId w:val="9"/>
  </w:num>
  <w:num w:numId="12" w16cid:durableId="1869023612">
    <w:abstractNumId w:val="8"/>
  </w:num>
  <w:num w:numId="13" w16cid:durableId="355695948">
    <w:abstractNumId w:val="0"/>
  </w:num>
  <w:num w:numId="14" w16cid:durableId="730884904">
    <w:abstractNumId w:val="2"/>
  </w:num>
  <w:num w:numId="15" w16cid:durableId="294071006">
    <w:abstractNumId w:val="6"/>
  </w:num>
  <w:num w:numId="16" w16cid:durableId="41486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1D"/>
    <w:rsid w:val="0001021D"/>
    <w:rsid w:val="00015507"/>
    <w:rsid w:val="00040B13"/>
    <w:rsid w:val="0005727E"/>
    <w:rsid w:val="000D15AA"/>
    <w:rsid w:val="00384853"/>
    <w:rsid w:val="00417829"/>
    <w:rsid w:val="004317CC"/>
    <w:rsid w:val="00B342FE"/>
    <w:rsid w:val="00C83B38"/>
    <w:rsid w:val="00CE3ABA"/>
    <w:rsid w:val="00EA495A"/>
    <w:rsid w:val="00F403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E2743"/>
  <w15:chartTrackingRefBased/>
  <w15:docId w15:val="{B80C8F5E-F653-4651-816B-C31F5708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eastAsiaTheme="minorEastAsia"/>
      <w:sz w:val="24"/>
      <w:szCs w:val="24"/>
    </w:rPr>
  </w:style>
  <w:style w:type="paragraph" w:styleId="Pealkiri1">
    <w:name w:val="heading 1"/>
    <w:basedOn w:val="Normaallaad"/>
    <w:link w:val="Pealkiri1Mrk"/>
    <w:uiPriority w:val="9"/>
    <w:qFormat/>
    <w:pPr>
      <w:spacing w:before="100" w:beforeAutospacing="1" w:after="100" w:afterAutospacing="1"/>
      <w:outlineLvl w:val="0"/>
    </w:pPr>
    <w:rPr>
      <w:b/>
      <w:bCs/>
      <w:kern w:val="36"/>
      <w:sz w:val="48"/>
      <w:szCs w:val="48"/>
    </w:rPr>
  </w:style>
  <w:style w:type="paragraph" w:styleId="Pealkiri3">
    <w:name w:val="heading 3"/>
    <w:basedOn w:val="Normaallaad"/>
    <w:link w:val="Pealkiri3Mrk"/>
    <w:uiPriority w:val="9"/>
    <w:qFormat/>
    <w:pPr>
      <w:spacing w:before="100" w:beforeAutospacing="1"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msonormal0">
    <w:name w:val="msonormal"/>
    <w:basedOn w:val="Normaallaad"/>
    <w:pPr>
      <w:spacing w:before="100" w:beforeAutospacing="1" w:after="100" w:afterAutospacing="1"/>
    </w:pPr>
  </w:style>
  <w:style w:type="character" w:customStyle="1" w:styleId="Pealkiri1Mrk">
    <w:name w:val="Pealkiri 1 Märk"/>
    <w:basedOn w:val="Liguvaikefont"/>
    <w:link w:val="Pealkiri1"/>
    <w:uiPriority w:val="9"/>
    <w:rPr>
      <w:rFonts w:asciiTheme="majorHAnsi" w:eastAsiaTheme="majorEastAsia" w:hAnsiTheme="majorHAnsi" w:cstheme="majorBidi"/>
      <w:color w:val="2F5496" w:themeColor="accent1" w:themeShade="BF"/>
      <w:sz w:val="32"/>
      <w:szCs w:val="32"/>
    </w:rPr>
  </w:style>
  <w:style w:type="paragraph" w:styleId="Normaallaadveeb">
    <w:name w:val="Normal (Web)"/>
    <w:basedOn w:val="Normaallaad"/>
    <w:uiPriority w:val="99"/>
    <w:semiHidden/>
    <w:unhideWhenUsed/>
    <w:pPr>
      <w:spacing w:before="100" w:beforeAutospacing="1" w:after="100" w:afterAutospacing="1"/>
    </w:pPr>
  </w:style>
  <w:style w:type="character" w:styleId="Hperlink">
    <w:name w:val="Hyperlink"/>
    <w:basedOn w:val="Liguvaikefont"/>
    <w:uiPriority w:val="99"/>
    <w:semiHidden/>
    <w:unhideWhenUsed/>
    <w:rPr>
      <w:color w:val="0000FF"/>
      <w:u w:val="single"/>
    </w:rPr>
  </w:style>
  <w:style w:type="character" w:styleId="Klastatudhperlink">
    <w:name w:val="FollowedHyperlink"/>
    <w:basedOn w:val="Liguvaikefont"/>
    <w:uiPriority w:val="99"/>
    <w:semiHidden/>
    <w:unhideWhenUsed/>
    <w:rPr>
      <w:color w:val="800080"/>
      <w:u w:val="single"/>
    </w:rPr>
  </w:style>
  <w:style w:type="character" w:styleId="Tugev">
    <w:name w:val="Strong"/>
    <w:basedOn w:val="Liguvaikefont"/>
    <w:uiPriority w:val="22"/>
    <w:qFormat/>
    <w:rPr>
      <w:b/>
      <w:bCs/>
    </w:rPr>
  </w:style>
  <w:style w:type="paragraph" w:customStyle="1" w:styleId="content-wrapper">
    <w:name w:val="content-wrapper"/>
    <w:basedOn w:val="Normaallaad"/>
    <w:pPr>
      <w:spacing w:before="100" w:beforeAutospacing="1" w:after="100" w:afterAutospacing="1"/>
    </w:pPr>
  </w:style>
  <w:style w:type="character" w:styleId="Rhutus">
    <w:name w:val="Emphasis"/>
    <w:basedOn w:val="Liguvaikefont"/>
    <w:uiPriority w:val="20"/>
    <w:qFormat/>
    <w:rPr>
      <w:i/>
      <w:iCs/>
    </w:rPr>
  </w:style>
  <w:style w:type="character" w:customStyle="1" w:styleId="Pealkiri3Mrk">
    <w:name w:val="Pealkiri 3 Märk"/>
    <w:basedOn w:val="Liguvaikefont"/>
    <w:link w:val="Pealkiri3"/>
    <w:uiPriority w:val="9"/>
    <w:semiHidden/>
    <w:rPr>
      <w:rFonts w:asciiTheme="majorHAnsi" w:eastAsiaTheme="majorEastAsia" w:hAnsiTheme="majorHAnsi" w:cstheme="majorBidi"/>
      <w:color w:val="1F3763" w:themeColor="accent1" w:themeShade="7F"/>
      <w:sz w:val="24"/>
      <w:szCs w:val="24"/>
    </w:rPr>
  </w:style>
  <w:style w:type="paragraph" w:styleId="Pis">
    <w:name w:val="header"/>
    <w:basedOn w:val="Normaallaad"/>
    <w:link w:val="PisMrk"/>
    <w:uiPriority w:val="99"/>
    <w:unhideWhenUsed/>
    <w:rsid w:val="000D15AA"/>
    <w:pPr>
      <w:tabs>
        <w:tab w:val="center" w:pos="4536"/>
        <w:tab w:val="right" w:pos="9072"/>
      </w:tabs>
    </w:pPr>
  </w:style>
  <w:style w:type="character" w:customStyle="1" w:styleId="PisMrk">
    <w:name w:val="Päis Märk"/>
    <w:basedOn w:val="Liguvaikefont"/>
    <w:link w:val="Pis"/>
    <w:uiPriority w:val="99"/>
    <w:rsid w:val="000D15AA"/>
    <w:rPr>
      <w:rFonts w:eastAsiaTheme="minorEastAsia"/>
      <w:sz w:val="24"/>
      <w:szCs w:val="24"/>
    </w:rPr>
  </w:style>
  <w:style w:type="paragraph" w:styleId="Jalus">
    <w:name w:val="footer"/>
    <w:basedOn w:val="Normaallaad"/>
    <w:link w:val="JalusMrk"/>
    <w:uiPriority w:val="99"/>
    <w:unhideWhenUsed/>
    <w:rsid w:val="000D15AA"/>
    <w:pPr>
      <w:tabs>
        <w:tab w:val="center" w:pos="4536"/>
        <w:tab w:val="right" w:pos="9072"/>
      </w:tabs>
    </w:pPr>
  </w:style>
  <w:style w:type="character" w:customStyle="1" w:styleId="JalusMrk">
    <w:name w:val="Jalus Märk"/>
    <w:basedOn w:val="Liguvaikefont"/>
    <w:link w:val="Jalus"/>
    <w:uiPriority w:val="99"/>
    <w:rsid w:val="000D15A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78155">
      <w:marLeft w:val="0"/>
      <w:marRight w:val="0"/>
      <w:marTop w:val="0"/>
      <w:marBottom w:val="0"/>
      <w:divBdr>
        <w:top w:val="none" w:sz="0" w:space="0" w:color="auto"/>
        <w:left w:val="none" w:sz="0" w:space="0" w:color="auto"/>
        <w:bottom w:val="none" w:sz="0" w:space="0" w:color="auto"/>
        <w:right w:val="none" w:sz="0" w:space="0" w:color="auto"/>
      </w:divBdr>
    </w:div>
    <w:div w:id="17784820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wnload\attachments\311496749\RTK_Vastus_29022024_407-2.pdf%3fversion=1&amp;modificationDate=1709541230770&amp;api=v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456B2-D45C-4CA4-802B-1226E693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3051</Words>
  <Characters>17702</Characters>
  <Application>Microsoft Office Word</Application>
  <DocSecurity>0</DocSecurity>
  <Lines>147</Lines>
  <Paragraphs>41</Paragraphs>
  <ScaleCrop>false</ScaleCrop>
  <HeadingPairs>
    <vt:vector size="2" baseType="variant">
      <vt:variant>
        <vt:lpstr>Pealkiri</vt:lpstr>
      </vt:variant>
      <vt:variant>
        <vt:i4>1</vt:i4>
      </vt:variant>
    </vt:vector>
  </HeadingPairs>
  <TitlesOfParts>
    <vt:vector size="1" baseType="lpstr">
      <vt:lpstr>Toimingud juurdepääsupiiranguga dokumentidega</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Toimingud juurdepääsupiiranguga dokumentidega</dc:title>
  <dc:subject/>
  <dc:creator>Kärt Allert</dc:creator>
  <cp:keywords/>
  <dc:description/>
  <cp:lastModifiedBy>Kärt Allert</cp:lastModifiedBy>
  <cp:revision>9</cp:revision>
  <dcterms:created xsi:type="dcterms:W3CDTF">2024-03-19T07:58:00Z</dcterms:created>
  <dcterms:modified xsi:type="dcterms:W3CDTF">2024-03-19T11:22:00Z</dcterms:modified>
</cp:coreProperties>
</file>